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A89D" w14:textId="7F1663AF" w:rsidR="00AB4FE0" w:rsidRPr="00AD6966" w:rsidRDefault="00E5320B" w:rsidP="00AD6966">
      <w:pPr>
        <w:rPr>
          <w:color w:val="984806" w:themeColor="accent6" w:themeShade="80"/>
          <w:sz w:val="44"/>
          <w:szCs w:val="44"/>
        </w:rPr>
      </w:pPr>
      <w:r w:rsidRPr="00AD6966">
        <w:rPr>
          <w:color w:val="984806" w:themeColor="accent6" w:themeShade="80"/>
          <w:sz w:val="44"/>
          <w:szCs w:val="44"/>
        </w:rPr>
        <w:t>Kreditinė</w:t>
      </w:r>
      <w:r w:rsidR="00337F12" w:rsidRPr="00AD6966">
        <w:rPr>
          <w:color w:val="984806" w:themeColor="accent6" w:themeShade="80"/>
          <w:sz w:val="44"/>
          <w:szCs w:val="44"/>
        </w:rPr>
        <w:t>s pardavimo</w:t>
      </w:r>
      <w:r w:rsidR="00272C28" w:rsidRPr="00AD6966">
        <w:rPr>
          <w:color w:val="984806" w:themeColor="accent6" w:themeShade="80"/>
          <w:sz w:val="44"/>
          <w:szCs w:val="44"/>
        </w:rPr>
        <w:t xml:space="preserve"> sąskaitos apmokėjimas</w:t>
      </w:r>
    </w:p>
    <w:p w14:paraId="18FB21A5" w14:textId="09EC4DA8" w:rsidR="00AD6966" w:rsidRPr="00CE6E4A" w:rsidRDefault="00AD6966" w:rsidP="00AD6966">
      <w:r w:rsidRPr="001C7081">
        <w:rPr>
          <w:noProof/>
          <w:sz w:val="52"/>
          <w:szCs w:val="5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DF21" wp14:editId="4A5BCF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47790" cy="6477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6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342" h="76200">
                              <a:moveTo>
                                <a:pt x="0" y="0"/>
                              </a:moveTo>
                              <a:lnTo>
                                <a:pt x="5149342" y="0"/>
                              </a:lnTo>
                              <a:lnTo>
                                <a:pt x="5149342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000">
                            <a:lumMod val="75000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AF10" id="Shape 3494" o:spid="_x0000_s1026" style="position:absolute;margin-left:0;margin-top:-.05pt;width:507.7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9342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" path="m,l5149342,r,76200l,76200,,e" fillcolor="#bf9000" stroked="f" strokeweight="0">
                <v:stroke miterlimit="83231f" joinstyle="miter"/>
                <v:path arrowok="t" textboxrect="0,0,5149342,76200"/>
              </v:shape>
            </w:pict>
          </mc:Fallback>
        </mc:AlternateContent>
      </w:r>
    </w:p>
    <w:p w14:paraId="748574C9" w14:textId="77777777" w:rsidR="00882B92" w:rsidRPr="00AB1EA6" w:rsidRDefault="00AB4FE0" w:rsidP="00A7199D">
      <w:r w:rsidRPr="00CE6E4A">
        <w:t xml:space="preserve">Šiame dokumente </w:t>
      </w:r>
      <w:r w:rsidR="00C16CB9">
        <w:t>aprašyta</w:t>
      </w:r>
      <w:r w:rsidR="0073346B">
        <w:t>s</w:t>
      </w:r>
      <w:r w:rsidR="00C16CB9">
        <w:t xml:space="preserve"> </w:t>
      </w:r>
      <w:r w:rsidR="0073346B">
        <w:t>kreditinės</w:t>
      </w:r>
      <w:r w:rsidR="00F82179">
        <w:t xml:space="preserve"> pardavimo </w:t>
      </w:r>
      <w:r w:rsidR="007F2F0A">
        <w:t xml:space="preserve"> sąskaitos apmokėjimo registravimas</w:t>
      </w:r>
      <w:r w:rsidR="0073346B">
        <w:t>, kur</w:t>
      </w:r>
      <w:r w:rsidR="007F2F0A">
        <w:t>į naudosite tada,</w:t>
      </w:r>
      <w:r w:rsidR="00F82179">
        <w:t xml:space="preserve"> kai reiks atlikti pinigų išmokėjimą</w:t>
      </w:r>
      <w:r w:rsidR="007F2F0A">
        <w:t xml:space="preserve"> </w:t>
      </w:r>
      <w:r w:rsidR="00F82179">
        <w:t>pagal išrašytą kreditinę pardavimo</w:t>
      </w:r>
      <w:r w:rsidR="007F2F0A">
        <w:t xml:space="preserve"> sąsk</w:t>
      </w:r>
      <w:r w:rsidR="00F82179">
        <w:t>a</w:t>
      </w:r>
      <w:r w:rsidR="007F2F0A">
        <w:t>itą.</w:t>
      </w:r>
    </w:p>
    <w:p w14:paraId="3EDE367C" w14:textId="77777777" w:rsidR="00AB4FE0" w:rsidRPr="00AD6966" w:rsidRDefault="00AB4FE0" w:rsidP="00AD6966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AD6966">
        <w:rPr>
          <w:color w:val="365F91" w:themeColor="accent1" w:themeShade="BF"/>
        </w:rPr>
        <w:t>Įžanga</w:t>
      </w:r>
    </w:p>
    <w:p w14:paraId="6DDD0970" w14:textId="77777777" w:rsidR="00C16CB9" w:rsidRDefault="00695EA3" w:rsidP="00BC1FD5">
      <w:r>
        <w:t xml:space="preserve">Kad galėtumėte </w:t>
      </w:r>
      <w:r w:rsidR="0073346B">
        <w:t xml:space="preserve">registruoti </w:t>
      </w:r>
      <w:r w:rsidR="007F2F0A">
        <w:t>kreditinės p</w:t>
      </w:r>
      <w:r w:rsidR="00F82179">
        <w:t>ardavimo</w:t>
      </w:r>
      <w:r w:rsidR="007F2F0A">
        <w:t xml:space="preserve"> sąskaitos apmokėjimą, sistemoje turi būti užregistruota </w:t>
      </w:r>
      <w:r w:rsidR="00F82179">
        <w:t>k</w:t>
      </w:r>
      <w:r w:rsidR="007F2F0A">
        <w:t>reditinė p</w:t>
      </w:r>
      <w:r w:rsidR="00F82179">
        <w:t>ardavimo</w:t>
      </w:r>
      <w:r w:rsidR="007F2F0A">
        <w:t xml:space="preserve"> sąskita.</w:t>
      </w:r>
    </w:p>
    <w:p w14:paraId="53BFF816" w14:textId="77777777" w:rsidR="00AB1EA6" w:rsidRPr="00006A7D" w:rsidRDefault="00AB1EA6" w:rsidP="00A7199D"/>
    <w:p w14:paraId="069D3B23" w14:textId="77777777" w:rsidR="00AB4FE0" w:rsidRPr="00AD6966" w:rsidRDefault="00AB4FE0" w:rsidP="00AD6966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AD6966">
        <w:rPr>
          <w:color w:val="365F91" w:themeColor="accent1" w:themeShade="BF"/>
        </w:rPr>
        <w:t>Žingsniai</w:t>
      </w:r>
    </w:p>
    <w:p w14:paraId="58F26AB5" w14:textId="77777777" w:rsidR="006A66C7" w:rsidRDefault="00412DAB" w:rsidP="00A7199D">
      <w:r>
        <w:t>Operacija</w:t>
      </w:r>
      <w:r w:rsidR="006A66C7">
        <w:t xml:space="preserve"> </w:t>
      </w:r>
      <w:r>
        <w:t>registruojama</w:t>
      </w:r>
      <w:r w:rsidR="006A66C7">
        <w:t xml:space="preserve"> modulyje </w:t>
      </w:r>
      <w:r w:rsidR="007F2F0A" w:rsidRPr="007F2F0A">
        <w:rPr>
          <w:i/>
        </w:rPr>
        <w:t>Mokėjimai</w:t>
      </w:r>
      <w:r w:rsidR="007F2F0A">
        <w:t>-&gt;</w:t>
      </w:r>
      <w:r w:rsidR="007F2F0A">
        <w:rPr>
          <w:i/>
        </w:rPr>
        <w:t>Banko sąskaitos/kasos</w:t>
      </w:r>
    </w:p>
    <w:p w14:paraId="66F4760C" w14:textId="77777777" w:rsidR="00B10B22" w:rsidRDefault="00B10B22" w:rsidP="00A7199D"/>
    <w:p w14:paraId="4B619176" w14:textId="77777777" w:rsidR="00412DAB" w:rsidRDefault="007F2F0A" w:rsidP="006A66C7">
      <w:pPr>
        <w:pStyle w:val="ListParagraph"/>
      </w:pPr>
      <w:r>
        <w:t>Banko sąskaitų/kasų</w:t>
      </w:r>
      <w:r w:rsidR="0073346B">
        <w:t xml:space="preserve"> paieškos lange</w:t>
      </w:r>
      <w:r>
        <w:t>, paspaudę paieškos mygtuką,</w:t>
      </w:r>
      <w:r w:rsidR="0073346B">
        <w:t xml:space="preserve"> </w:t>
      </w:r>
      <w:r>
        <w:t xml:space="preserve">suraskite banko sąskaitą ar kasą </w:t>
      </w:r>
      <w:r w:rsidR="00F46968">
        <w:t>kurioje fiksuosite pinigų išmokėjimą</w:t>
      </w:r>
      <w:r>
        <w:t>.</w:t>
      </w:r>
    </w:p>
    <w:p w14:paraId="7916334E" w14:textId="77777777" w:rsidR="00412DAB" w:rsidRDefault="00695EA3" w:rsidP="006A66C7">
      <w:pPr>
        <w:pStyle w:val="ListParagraph"/>
      </w:pPr>
      <w:r>
        <w:t xml:space="preserve">Atsidariusiame </w:t>
      </w:r>
      <w:r w:rsidR="0073346B">
        <w:t>sąraše pasirinkite</w:t>
      </w:r>
      <w:r>
        <w:t xml:space="preserve"> </w:t>
      </w:r>
      <w:r w:rsidR="007F2F0A">
        <w:t>banko sąskaitą ar kasą ir spauskite [Atidaryti]</w:t>
      </w:r>
      <w:r>
        <w:t>.</w:t>
      </w:r>
    </w:p>
    <w:p w14:paraId="63BB3690" w14:textId="77777777" w:rsidR="007F2F0A" w:rsidRPr="007F2F0A" w:rsidRDefault="007F2F0A" w:rsidP="006A66C7">
      <w:pPr>
        <w:pStyle w:val="ListParagraph"/>
      </w:pPr>
      <w:r>
        <w:t xml:space="preserve">Atsidariusiame lange eikite į skiltį </w:t>
      </w:r>
      <w:r w:rsidRPr="007F2F0A">
        <w:rPr>
          <w:i/>
        </w:rPr>
        <w:t>Mokėjimai.</w:t>
      </w:r>
    </w:p>
    <w:p w14:paraId="20291CA3" w14:textId="77777777" w:rsidR="007F2F0A" w:rsidRPr="007F2F0A" w:rsidRDefault="007F2F0A" w:rsidP="006A66C7">
      <w:pPr>
        <w:pStyle w:val="ListParagraph"/>
      </w:pPr>
      <w:r>
        <w:t xml:space="preserve">Paspauskite naujas </w:t>
      </w:r>
      <w:r w:rsidRPr="007F2F0A">
        <w:rPr>
          <w:i/>
        </w:rPr>
        <w:t xml:space="preserve">Pinigų </w:t>
      </w:r>
      <w:r w:rsidR="00F82179">
        <w:rPr>
          <w:i/>
        </w:rPr>
        <w:t>išmokėjimas</w:t>
      </w:r>
      <w:r w:rsidR="00F46968">
        <w:rPr>
          <w:i/>
        </w:rPr>
        <w:t>.</w:t>
      </w:r>
    </w:p>
    <w:p w14:paraId="643C6963" w14:textId="77777777" w:rsidR="007F2F0A" w:rsidRDefault="007F2F0A" w:rsidP="006A66C7">
      <w:pPr>
        <w:pStyle w:val="ListParagraph"/>
      </w:pPr>
      <w:r>
        <w:t>Atsidariusiame lange užpildykite pagrindinės   informacjos langus:</w:t>
      </w:r>
    </w:p>
    <w:p w14:paraId="7CA3E270" w14:textId="77777777" w:rsidR="00FE431B" w:rsidRDefault="00FE431B" w:rsidP="00FE431B">
      <w:pPr>
        <w:pStyle w:val="ListParagraph"/>
        <w:numPr>
          <w:ilvl w:val="4"/>
          <w:numId w:val="33"/>
        </w:numPr>
      </w:pPr>
      <w:r>
        <w:t>Operacijos ID – įrašykite pavedimo numerį.</w:t>
      </w:r>
    </w:p>
    <w:p w14:paraId="3632DCF9" w14:textId="77777777" w:rsidR="00FE431B" w:rsidRDefault="00FE431B" w:rsidP="00FE431B">
      <w:pPr>
        <w:pStyle w:val="ListParagraph"/>
        <w:numPr>
          <w:ilvl w:val="4"/>
          <w:numId w:val="33"/>
        </w:numPr>
      </w:pPr>
      <w:r>
        <w:t>Mokėjimo</w:t>
      </w:r>
      <w:r w:rsidR="00F46968">
        <w:t xml:space="preserve"> data – nurodykite pinigų išmokėjimo</w:t>
      </w:r>
      <w:r>
        <w:t xml:space="preserve"> datą.</w:t>
      </w:r>
    </w:p>
    <w:p w14:paraId="585400B7" w14:textId="77777777" w:rsidR="00FE431B" w:rsidRDefault="00FE431B" w:rsidP="00FE431B">
      <w:pPr>
        <w:pStyle w:val="ListParagraph"/>
        <w:numPr>
          <w:ilvl w:val="4"/>
          <w:numId w:val="33"/>
        </w:numPr>
      </w:pPr>
      <w:r>
        <w:t>Paskirtis – pasirinkite Partneris.</w:t>
      </w:r>
    </w:p>
    <w:p w14:paraId="29AC5887" w14:textId="77777777" w:rsidR="00FE431B" w:rsidRDefault="00FE431B" w:rsidP="00FE431B">
      <w:pPr>
        <w:pStyle w:val="ListParagraph"/>
        <w:numPr>
          <w:ilvl w:val="4"/>
          <w:numId w:val="33"/>
        </w:numPr>
      </w:pPr>
      <w:r>
        <w:t xml:space="preserve">Mokėtojas – iš sąrašo pasirinkite partnerį, </w:t>
      </w:r>
      <w:r w:rsidR="00F82179">
        <w:t>kuriam darysite</w:t>
      </w:r>
      <w:r>
        <w:t xml:space="preserve"> apmokėjimą (partneris, kuriam buvo išrašyta kreditinė p</w:t>
      </w:r>
      <w:r w:rsidR="00F82179">
        <w:t>ardavimo</w:t>
      </w:r>
      <w:r>
        <w:t xml:space="preserve"> sąskaita).</w:t>
      </w:r>
    </w:p>
    <w:p w14:paraId="53CD0A09" w14:textId="77777777" w:rsidR="00FE431B" w:rsidRPr="00634BCA" w:rsidRDefault="00634BCA" w:rsidP="00634BCA">
      <w:pPr>
        <w:pStyle w:val="ListParagraph"/>
        <w:rPr>
          <w:lang w:val="en-US"/>
        </w:rPr>
      </w:pPr>
      <w:proofErr w:type="spellStart"/>
      <w:r>
        <w:rPr>
          <w:lang w:val="en-US"/>
        </w:rPr>
        <w:t>Eikite</w:t>
      </w:r>
      <w:proofErr w:type="spellEnd"/>
      <w:r>
        <w:rPr>
          <w:lang w:val="en-US"/>
        </w:rPr>
        <w:t xml:space="preserve"> </w:t>
      </w:r>
      <w:r>
        <w:t xml:space="preserve">į skiltį </w:t>
      </w:r>
      <w:r w:rsidRPr="00634BCA">
        <w:rPr>
          <w:i/>
        </w:rPr>
        <w:t>Pagrindo dokumentai.</w:t>
      </w:r>
    </w:p>
    <w:p w14:paraId="7C06D0AF" w14:textId="77777777" w:rsidR="00634BCA" w:rsidRDefault="00634BCA" w:rsidP="00634BCA">
      <w:pPr>
        <w:pStyle w:val="ListParagraph"/>
        <w:numPr>
          <w:ilvl w:val="4"/>
          <w:numId w:val="34"/>
        </w:numPr>
        <w:rPr>
          <w:lang w:val="en-US"/>
        </w:rPr>
      </w:pPr>
      <w:proofErr w:type="spellStart"/>
      <w:r>
        <w:rPr>
          <w:lang w:val="en-US"/>
        </w:rPr>
        <w:t>Paspaudus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mygtuką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Pridėti</w:t>
      </w:r>
      <w:proofErr w:type="spellEnd"/>
      <w:r>
        <w:rPr>
          <w:lang w:val="en-US"/>
        </w:rPr>
        <w:t xml:space="preserve">] </w:t>
      </w:r>
      <w:proofErr w:type="spellStart"/>
      <w:r>
        <w:rPr>
          <w:lang w:val="en-US"/>
        </w:rPr>
        <w:t>pasirinkite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pagal</w:t>
      </w:r>
      <w:proofErr w:type="spellEnd"/>
      <w:r w:rsidR="00F46968">
        <w:rPr>
          <w:lang w:val="en-US"/>
        </w:rPr>
        <w:t xml:space="preserve"> </w:t>
      </w:r>
      <w:proofErr w:type="spellStart"/>
      <w:r w:rsidR="00F46968">
        <w:rPr>
          <w:lang w:val="en-US"/>
        </w:rPr>
        <w:t>kurį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F82179">
        <w:rPr>
          <w:lang w:val="en-US"/>
        </w:rPr>
        <w:t>atliksite</w:t>
      </w:r>
      <w:proofErr w:type="spellEnd"/>
      <w:r w:rsidR="00F82179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apmokėjimą</w:t>
      </w:r>
      <w:proofErr w:type="spellEnd"/>
      <w:proofErr w:type="gramEnd"/>
      <w:r>
        <w:rPr>
          <w:lang w:val="en-US"/>
        </w:rPr>
        <w:t>.</w:t>
      </w:r>
    </w:p>
    <w:p w14:paraId="2C80CC7A" w14:textId="77777777" w:rsidR="00634BCA" w:rsidRDefault="00634BCA" w:rsidP="00634BCA">
      <w:pPr>
        <w:pStyle w:val="ListParagraph"/>
        <w:numPr>
          <w:ilvl w:val="4"/>
          <w:numId w:val="34"/>
        </w:numPr>
        <w:rPr>
          <w:lang w:val="en-US"/>
        </w:rPr>
      </w:pPr>
      <w:proofErr w:type="spellStart"/>
      <w:r>
        <w:rPr>
          <w:lang w:val="en-US"/>
        </w:rPr>
        <w:t>Atsidariusiame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paieškos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matote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</w:t>
      </w:r>
      <w:r w:rsidR="00F46968">
        <w:rPr>
          <w:lang w:val="en-US"/>
        </w:rPr>
        <w:t>t</w:t>
      </w:r>
      <w:r>
        <w:rPr>
          <w:lang w:val="en-US"/>
        </w:rPr>
        <w:t>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susiję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nurodytu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partneriu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pagrindinės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Pasirinkite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kurį</w:t>
      </w:r>
      <w:proofErr w:type="spellEnd"/>
      <w:r>
        <w:rPr>
          <w:lang w:val="en-US"/>
        </w:rPr>
        <w:t xml:space="preserve"> </w:t>
      </w:r>
      <w:proofErr w:type="spellStart"/>
      <w:r w:rsidR="00F82179">
        <w:rPr>
          <w:lang w:val="en-US"/>
        </w:rPr>
        <w:t>atliksite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apmokėjimą</w:t>
      </w:r>
      <w:proofErr w:type="spellEnd"/>
      <w:r>
        <w:rPr>
          <w:lang w:val="en-US"/>
        </w:rPr>
        <w:t xml:space="preserve"> (tai bus </w:t>
      </w:r>
      <w:proofErr w:type="spellStart"/>
      <w:r>
        <w:rPr>
          <w:lang w:val="en-US"/>
        </w:rPr>
        <w:t>patvirtinta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F82179">
        <w:rPr>
          <w:lang w:val="en-US"/>
        </w:rPr>
        <w:t>ardavimo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sąskaita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Pažymėją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norimą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spauskite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Pasirinkti</w:t>
      </w:r>
      <w:proofErr w:type="spellEnd"/>
      <w:r>
        <w:rPr>
          <w:lang w:val="en-US"/>
        </w:rPr>
        <w:t xml:space="preserve">]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Gerai</w:t>
      </w:r>
      <w:proofErr w:type="spellEnd"/>
      <w:r>
        <w:rPr>
          <w:lang w:val="en-US"/>
        </w:rPr>
        <w:t>].</w:t>
      </w:r>
    </w:p>
    <w:p w14:paraId="64312462" w14:textId="77777777" w:rsidR="00634BCA" w:rsidRDefault="00634BCA" w:rsidP="00634BCA">
      <w:pPr>
        <w:pStyle w:val="ListParagraph"/>
        <w:numPr>
          <w:ilvl w:val="4"/>
          <w:numId w:val="34"/>
        </w:numPr>
        <w:rPr>
          <w:lang w:val="en-US"/>
        </w:rPr>
      </w:pPr>
      <w:proofErr w:type="spellStart"/>
      <w:r>
        <w:rPr>
          <w:lang w:val="en-US"/>
        </w:rPr>
        <w:t>Paspauskite</w:t>
      </w:r>
      <w:proofErr w:type="spellEnd"/>
      <w:r>
        <w:rPr>
          <w:lang w:val="en-US"/>
        </w:rPr>
        <w:t xml:space="preserve"> [</w:t>
      </w:r>
      <w:proofErr w:type="spellStart"/>
      <w:r>
        <w:rPr>
          <w:lang w:val="en-US"/>
        </w:rPr>
        <w:t>Atnaujinti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pagrindinės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langus</w:t>
      </w:r>
      <w:proofErr w:type="spellEnd"/>
      <w:r>
        <w:rPr>
          <w:lang w:val="en-US"/>
        </w:rPr>
        <w:t>].</w:t>
      </w:r>
    </w:p>
    <w:p w14:paraId="4C4DA90E" w14:textId="77777777" w:rsidR="00634BCA" w:rsidRPr="00634BCA" w:rsidRDefault="00634BCA" w:rsidP="00634BCA">
      <w:pPr>
        <w:pStyle w:val="ListParagraph"/>
        <w:rPr>
          <w:lang w:val="en-US"/>
        </w:rPr>
      </w:pPr>
      <w:r>
        <w:t xml:space="preserve">Grįžę į </w:t>
      </w:r>
      <w:r w:rsidRPr="00634BCA">
        <w:rPr>
          <w:i/>
        </w:rPr>
        <w:t>Pagrindinės informacijos langą</w:t>
      </w:r>
      <w:r>
        <w:rPr>
          <w:i/>
        </w:rPr>
        <w:t xml:space="preserve"> </w:t>
      </w:r>
      <w:r>
        <w:t xml:space="preserve">matysite užpildytus langus Suma ir Pagrindas. </w:t>
      </w:r>
    </w:p>
    <w:p w14:paraId="5A5B55AD" w14:textId="77777777" w:rsidR="00634BCA" w:rsidRPr="00634BCA" w:rsidRDefault="00F82179" w:rsidP="00634BCA">
      <w:pPr>
        <w:pStyle w:val="ListParagraph"/>
        <w:rPr>
          <w:lang w:val="en-US"/>
        </w:rPr>
      </w:pPr>
      <w:r>
        <w:t>Išsaugokite pinigų išmokėjimo</w:t>
      </w:r>
      <w:r w:rsidR="00634BCA">
        <w:t xml:space="preserve"> dokumentą. </w:t>
      </w:r>
    </w:p>
    <w:p w14:paraId="7CF2B4A5" w14:textId="77777777" w:rsidR="00634BCA" w:rsidRPr="00634BCA" w:rsidRDefault="00634BCA" w:rsidP="00634BCA">
      <w:pPr>
        <w:pStyle w:val="ListParagraph"/>
        <w:rPr>
          <w:lang w:val="en-US"/>
        </w:rPr>
      </w:pPr>
      <w:r>
        <w:t xml:space="preserve">Pasitikrinkite skilties </w:t>
      </w:r>
      <w:r w:rsidRPr="00634BCA">
        <w:rPr>
          <w:i/>
        </w:rPr>
        <w:t>Paskirstymas biudžetui</w:t>
      </w:r>
      <w:r>
        <w:rPr>
          <w:i/>
        </w:rPr>
        <w:t xml:space="preserve"> </w:t>
      </w:r>
      <w:r>
        <w:t xml:space="preserve">informaciją. Ši informacija paveldima nuo </w:t>
      </w:r>
      <w:r w:rsidR="00F82179">
        <w:t>užregistruotos kreditinės pardavimo</w:t>
      </w:r>
      <w:r>
        <w:t xml:space="preserve"> sąskaitos detalizacijos.</w:t>
      </w:r>
    </w:p>
    <w:p w14:paraId="0609263D" w14:textId="77777777" w:rsidR="00634BCA" w:rsidRPr="00634BCA" w:rsidRDefault="00634BCA" w:rsidP="00634BCA">
      <w:pPr>
        <w:pStyle w:val="ListParagraph"/>
        <w:rPr>
          <w:lang w:val="en-US"/>
        </w:rPr>
      </w:pPr>
      <w:r>
        <w:t>Tvirtinkite pinigų išmokėjimo dokumentą.</w:t>
      </w:r>
    </w:p>
    <w:p w14:paraId="280CB539" w14:textId="77777777" w:rsidR="00634BCA" w:rsidRPr="00634BCA" w:rsidRDefault="00634BCA" w:rsidP="00634BCA">
      <w:pPr>
        <w:pStyle w:val="ListParagraph"/>
        <w:rPr>
          <w:lang w:val="en-US"/>
        </w:rPr>
      </w:pPr>
      <w:r>
        <w:t xml:space="preserve">Korespondencijos lange pasirinkite korespondenciją Apmokėjimo </w:t>
      </w:r>
      <w:r w:rsidR="00F82179">
        <w:t>pirkėjams</w:t>
      </w:r>
      <w:r>
        <w:t xml:space="preserve"> grąžinimas.</w:t>
      </w:r>
    </w:p>
    <w:p w14:paraId="0A9114FE" w14:textId="77777777" w:rsidR="00634BCA" w:rsidRPr="00634BCA" w:rsidRDefault="00634BCA" w:rsidP="00634BCA">
      <w:pPr>
        <w:pStyle w:val="ListParagraph"/>
        <w:rPr>
          <w:lang w:val="en-US"/>
        </w:rPr>
      </w:pPr>
      <w:r>
        <w:t>Pasitikrinę korespondencijų teisingumą spauskite [Toliau].</w:t>
      </w:r>
    </w:p>
    <w:p w14:paraId="7ADEFA1C" w14:textId="77777777" w:rsidR="00B259C2" w:rsidRPr="00AD6966" w:rsidRDefault="00B259C2" w:rsidP="00AD6966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AD6966">
        <w:rPr>
          <w:color w:val="365F91" w:themeColor="accent1" w:themeShade="BF"/>
        </w:rPr>
        <w:lastRenderedPageBreak/>
        <w:t>Pasitikrinimui</w:t>
      </w:r>
    </w:p>
    <w:p w14:paraId="67E62DE2" w14:textId="507ED152" w:rsidR="00BB1CCE" w:rsidRDefault="003E6119" w:rsidP="002B0227">
      <w:pPr>
        <w:rPr>
          <w:i/>
          <w:u w:val="single"/>
          <w:lang w:val="en-US"/>
        </w:rPr>
      </w:pPr>
      <w:proofErr w:type="spellStart"/>
      <w:r>
        <w:rPr>
          <w:lang w:val="en-US"/>
        </w:rPr>
        <w:t>Norėdami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matyti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apskaitos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eikite</w:t>
      </w:r>
      <w:proofErr w:type="spellEnd"/>
      <w:r>
        <w:rPr>
          <w:lang w:val="en-US"/>
        </w:rPr>
        <w:t xml:space="preserve"> į </w:t>
      </w:r>
      <w:proofErr w:type="spellStart"/>
      <w:r w:rsidR="00913C5D">
        <w:rPr>
          <w:lang w:val="en-US"/>
        </w:rPr>
        <w:t>Pinigų</w:t>
      </w:r>
      <w:proofErr w:type="spellEnd"/>
      <w:r w:rsidR="00913C5D">
        <w:rPr>
          <w:lang w:val="en-US"/>
        </w:rPr>
        <w:t xml:space="preserve"> </w:t>
      </w:r>
      <w:proofErr w:type="spellStart"/>
      <w:r w:rsidR="00F82179">
        <w:rPr>
          <w:lang w:val="en-US"/>
        </w:rPr>
        <w:t>išmokėjimo</w:t>
      </w:r>
      <w:proofErr w:type="spellEnd"/>
      <w:r w:rsidR="00F46968">
        <w:rPr>
          <w:lang w:val="en-US"/>
        </w:rPr>
        <w:t xml:space="preserve"> </w:t>
      </w:r>
      <w:proofErr w:type="spellStart"/>
      <w:r w:rsidR="00F46968">
        <w:rPr>
          <w:lang w:val="en-US"/>
        </w:rPr>
        <w:t>dokumento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skiltį</w:t>
      </w:r>
      <w:proofErr w:type="spellEnd"/>
      <w:r>
        <w:rPr>
          <w:lang w:val="en-US"/>
        </w:rPr>
        <w:t xml:space="preserve"> </w:t>
      </w:r>
      <w:proofErr w:type="spellStart"/>
      <w:r w:rsidRPr="003E6119">
        <w:rPr>
          <w:i/>
          <w:lang w:val="en-US"/>
        </w:rPr>
        <w:t>Apskaita</w:t>
      </w:r>
      <w:proofErr w:type="spellEnd"/>
      <w:r>
        <w:rPr>
          <w:i/>
          <w:lang w:val="en-US"/>
        </w:rPr>
        <w:t xml:space="preserve">. </w:t>
      </w:r>
      <w:proofErr w:type="spellStart"/>
      <w:r w:rsidRPr="003E6119">
        <w:rPr>
          <w:lang w:val="en-US"/>
        </w:rPr>
        <w:t>Č</w:t>
      </w:r>
      <w:r>
        <w:rPr>
          <w:lang w:val="en-US"/>
        </w:rPr>
        <w:t>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matysite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apskaitos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įrašus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susidarė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atlikus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operaciją</w:t>
      </w:r>
      <w:proofErr w:type="spellEnd"/>
      <w:r>
        <w:rPr>
          <w:lang w:val="en-US"/>
        </w:rPr>
        <w:t>.</w:t>
      </w:r>
    </w:p>
    <w:p w14:paraId="2C311294" w14:textId="77777777" w:rsidR="002B0227" w:rsidRPr="002B0227" w:rsidRDefault="002B0227" w:rsidP="002B0227">
      <w:pPr>
        <w:rPr>
          <w:i/>
          <w:u w:val="single"/>
          <w:lang w:val="en-US"/>
        </w:rPr>
      </w:pPr>
      <w:bookmarkStart w:id="0" w:name="_GoBack"/>
      <w:bookmarkEnd w:id="0"/>
    </w:p>
    <w:p w14:paraId="047B203B" w14:textId="77777777" w:rsidR="00BB1CCE" w:rsidRPr="00AD6966" w:rsidRDefault="00BB1CCE" w:rsidP="00AD6966">
      <w:pPr>
        <w:pStyle w:val="Heading2"/>
        <w:numPr>
          <w:ilvl w:val="0"/>
          <w:numId w:val="0"/>
        </w:numPr>
        <w:rPr>
          <w:color w:val="365F91" w:themeColor="accent1" w:themeShade="BF"/>
        </w:rPr>
      </w:pPr>
      <w:r w:rsidRPr="00AD6966">
        <w:rPr>
          <w:color w:val="365F91" w:themeColor="accent1" w:themeShade="BF"/>
        </w:rPr>
        <w:t>Klaidų taisymas</w:t>
      </w:r>
    </w:p>
    <w:p w14:paraId="029024D8" w14:textId="77777777" w:rsidR="00BB1CCE" w:rsidRPr="00BB1CCE" w:rsidRDefault="00BB1CCE" w:rsidP="00BB1CCE">
      <w:r>
        <w:t>Jeigu netinkamai įvyko operacija, ją reikia stornuoti.</w:t>
      </w:r>
      <w:r w:rsidR="002F5349">
        <w:t xml:space="preserve"> </w:t>
      </w:r>
    </w:p>
    <w:p w14:paraId="6EE228CA" w14:textId="77777777" w:rsidR="00E34B8A" w:rsidRPr="00077672" w:rsidRDefault="00E34B8A" w:rsidP="00077672"/>
    <w:sectPr w:rsidR="00E34B8A" w:rsidRPr="00077672" w:rsidSect="00AB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3529" w14:textId="77777777" w:rsidR="0015509F" w:rsidRDefault="0015509F">
      <w:pPr>
        <w:spacing w:after="0" w:line="240" w:lineRule="auto"/>
      </w:pPr>
      <w:r>
        <w:separator/>
      </w:r>
    </w:p>
  </w:endnote>
  <w:endnote w:type="continuationSeparator" w:id="0">
    <w:p w14:paraId="1BDEFF08" w14:textId="77777777" w:rsidR="0015509F" w:rsidRDefault="0015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C8C4" w14:textId="77777777" w:rsidR="00634BCA" w:rsidRDefault="00634BCA" w:rsidP="00527806">
    <w:pPr>
      <w:pStyle w:val="Footer"/>
      <w:tabs>
        <w:tab w:val="clear" w:pos="9638"/>
        <w:tab w:val="right" w:pos="9072"/>
      </w:tabs>
    </w:pPr>
  </w:p>
  <w:p w14:paraId="507CB266" w14:textId="77777777" w:rsidR="00634BCA" w:rsidRDefault="00634BCA" w:rsidP="00527806">
    <w:pPr>
      <w:pStyle w:val="Footer"/>
      <w:tabs>
        <w:tab w:val="clear" w:pos="9638"/>
        <w:tab w:val="right" w:pos="9072"/>
      </w:tabs>
    </w:pPr>
  </w:p>
  <w:p w14:paraId="5AD4D52C" w14:textId="6BC74591" w:rsidR="00634BCA" w:rsidRDefault="00634BCA" w:rsidP="00527806">
    <w:pPr>
      <w:pStyle w:val="Footer"/>
    </w:pPr>
    <w:r>
      <w:tab/>
    </w:r>
    <w:r>
      <w:tab/>
    </w:r>
    <w:r>
      <w:t xml:space="preserve">/ </w:t>
    </w:r>
    <w:sdt>
      <w:sdtPr>
        <w:id w:val="151854633"/>
        <w:docPartObj>
          <w:docPartGallery w:val="Page Numbers (Bottom of Page)"/>
          <w:docPartUnique/>
        </w:docPartObj>
      </w:sdtPr>
      <w:sdtEndPr/>
      <w:sdtContent>
        <w:r w:rsidR="0015509F">
          <w:rPr>
            <w:noProof/>
          </w:rPr>
          <w:fldChar w:fldCharType="begin"/>
        </w:r>
        <w:r w:rsidR="0015509F">
          <w:rPr>
            <w:noProof/>
          </w:rPr>
          <w:instrText xml:space="preserve"> PAGE   \* MERGEFORMAT </w:instrText>
        </w:r>
        <w:r w:rsidR="0015509F">
          <w:rPr>
            <w:noProof/>
          </w:rPr>
          <w:fldChar w:fldCharType="separate"/>
        </w:r>
        <w:r w:rsidR="00F46968">
          <w:rPr>
            <w:noProof/>
          </w:rPr>
          <w:t>2</w:t>
        </w:r>
        <w:r w:rsidR="0015509F">
          <w:rPr>
            <w:noProof/>
          </w:rPr>
          <w:fldChar w:fldCharType="end"/>
        </w:r>
      </w:sdtContent>
    </w:sdt>
  </w:p>
  <w:p w14:paraId="3202E089" w14:textId="77777777" w:rsidR="00634BCA" w:rsidRDefault="00634BCA" w:rsidP="0052780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468F" w14:textId="77777777" w:rsidR="00634BCA" w:rsidRPr="003F7725" w:rsidRDefault="00634BCA" w:rsidP="00527806">
    <w:pPr>
      <w:pStyle w:val="Footer"/>
      <w:tabs>
        <w:tab w:val="clear" w:pos="4819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3B82D9" wp14:editId="0D177F80">
          <wp:simplePos x="0" y="0"/>
          <wp:positionH relativeFrom="column">
            <wp:posOffset>567690</wp:posOffset>
          </wp:positionH>
          <wp:positionV relativeFrom="paragraph">
            <wp:posOffset>59055</wp:posOffset>
          </wp:positionV>
          <wp:extent cx="876300" cy="361950"/>
          <wp:effectExtent l="19050" t="0" r="0" b="0"/>
          <wp:wrapNone/>
          <wp:docPr id="2" name="Picture 1" descr="BDO_logo_300dpi_CMYK_2907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300dpi_CMYK_290709.jpg"/>
                  <pic:cNvPicPr/>
                </pic:nvPicPr>
                <pic:blipFill>
                  <a:blip r:embed="rId1"/>
                  <a:srcRect l="13467" t="23464" r="14625" b="25419"/>
                  <a:stretch>
                    <a:fillRect/>
                  </a:stretch>
                </pic:blipFill>
                <pic:spPr>
                  <a:xfrm>
                    <a:off x="0" y="0"/>
                    <a:ext cx="8763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982FB9C" wp14:editId="10FB6CA9">
          <wp:extent cx="446805" cy="446990"/>
          <wp:effectExtent l="19050" t="0" r="0" b="0"/>
          <wp:docPr id="1" name="Picture 0" descr="CID_logotipa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_logotipas_CMYK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6653" cy="4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="0015509F">
      <w:rPr>
        <w:noProof/>
      </w:rPr>
      <w:fldChar w:fldCharType="begin"/>
    </w:r>
    <w:r w:rsidR="0015509F">
      <w:rPr>
        <w:noProof/>
      </w:rPr>
      <w:instrText xml:space="preserve"> PAGE   \* MERGEFORMAT </w:instrText>
    </w:r>
    <w:r w:rsidR="0015509F">
      <w:rPr>
        <w:noProof/>
      </w:rPr>
      <w:fldChar w:fldCharType="separate"/>
    </w:r>
    <w:r>
      <w:rPr>
        <w:noProof/>
      </w:rPr>
      <w:t>1</w:t>
    </w:r>
    <w:r w:rsidR="001550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9D6B" w14:textId="77777777" w:rsidR="0015509F" w:rsidRDefault="0015509F">
      <w:pPr>
        <w:spacing w:after="0" w:line="240" w:lineRule="auto"/>
      </w:pPr>
      <w:r>
        <w:separator/>
      </w:r>
    </w:p>
  </w:footnote>
  <w:footnote w:type="continuationSeparator" w:id="0">
    <w:p w14:paraId="7EE7D615" w14:textId="77777777" w:rsidR="0015509F" w:rsidRDefault="0015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B261" w14:textId="77777777" w:rsidR="00634BCA" w:rsidRDefault="00634BCA">
    <w:pPr>
      <w:pStyle w:val="Header"/>
    </w:pPr>
  </w:p>
  <w:p w14:paraId="738CEE0E" w14:textId="359DBADC" w:rsidR="00634BCA" w:rsidRDefault="00AD6966" w:rsidP="00AD6966">
    <w:pPr>
      <w:pStyle w:val="Header"/>
      <w:tabs>
        <w:tab w:val="clear" w:pos="4819"/>
        <w:tab w:val="clear" w:pos="9638"/>
        <w:tab w:val="left" w:pos="8595"/>
      </w:tabs>
      <w:jc w:val="right"/>
      <w:rPr>
        <w:i/>
        <w:sz w:val="24"/>
      </w:rPr>
    </w:pPr>
    <w:r>
      <w:rPr>
        <w:noProof/>
        <w:lang w:eastAsia="lt-LT"/>
      </w:rPr>
      <w:drawing>
        <wp:inline distT="0" distB="0" distL="0" distR="0" wp14:anchorId="00EC42FA" wp14:editId="02D21E02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4856D9" w14:textId="77777777" w:rsidR="00634BCA" w:rsidRDefault="00634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88" w14:textId="77777777" w:rsidR="00634BCA" w:rsidRDefault="00634BCA">
    <w:pPr>
      <w:pStyle w:val="Header"/>
    </w:pPr>
    <w:r>
      <w:t>Instrukcija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2A4"/>
    <w:multiLevelType w:val="hybridMultilevel"/>
    <w:tmpl w:val="EE920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AB0"/>
    <w:multiLevelType w:val="hybridMultilevel"/>
    <w:tmpl w:val="336E4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23EFD"/>
    <w:multiLevelType w:val="hybridMultilevel"/>
    <w:tmpl w:val="453E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0BA2"/>
    <w:multiLevelType w:val="hybridMultilevel"/>
    <w:tmpl w:val="453E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0020"/>
    <w:multiLevelType w:val="hybridMultilevel"/>
    <w:tmpl w:val="EB68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4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0A52A1"/>
    <w:multiLevelType w:val="hybridMultilevel"/>
    <w:tmpl w:val="424CCA46"/>
    <w:lvl w:ilvl="0" w:tplc="0A466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738FF"/>
    <w:multiLevelType w:val="hybridMultilevel"/>
    <w:tmpl w:val="B78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6EF3"/>
    <w:multiLevelType w:val="hybridMultilevel"/>
    <w:tmpl w:val="EB68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27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AE47B0"/>
    <w:multiLevelType w:val="hybridMultilevel"/>
    <w:tmpl w:val="764CDB44"/>
    <w:lvl w:ilvl="0" w:tplc="EDCE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21EBF"/>
    <w:multiLevelType w:val="hybridMultilevel"/>
    <w:tmpl w:val="613CC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7B0C"/>
    <w:multiLevelType w:val="hybridMultilevel"/>
    <w:tmpl w:val="9E8E3B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2C2E"/>
    <w:multiLevelType w:val="hybridMultilevel"/>
    <w:tmpl w:val="4A2E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338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D08725A"/>
    <w:multiLevelType w:val="hybridMultilevel"/>
    <w:tmpl w:val="6EC6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7AC7"/>
    <w:multiLevelType w:val="hybridMultilevel"/>
    <w:tmpl w:val="DF50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BCD"/>
    <w:multiLevelType w:val="hybridMultilevel"/>
    <w:tmpl w:val="37A2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F7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5E6446"/>
    <w:multiLevelType w:val="hybridMultilevel"/>
    <w:tmpl w:val="58AA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57C1E"/>
    <w:multiLevelType w:val="multilevel"/>
    <w:tmpl w:val="9BF0C9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4723B3D"/>
    <w:multiLevelType w:val="hybridMultilevel"/>
    <w:tmpl w:val="84B8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40F4F"/>
    <w:multiLevelType w:val="multilevel"/>
    <w:tmpl w:val="EDC2D4F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97B5A2A"/>
    <w:multiLevelType w:val="hybridMultilevel"/>
    <w:tmpl w:val="8E527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C3AA6"/>
    <w:multiLevelType w:val="hybridMultilevel"/>
    <w:tmpl w:val="76426702"/>
    <w:lvl w:ilvl="0" w:tplc="F2EE21F4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E61CA8"/>
    <w:multiLevelType w:val="hybridMultilevel"/>
    <w:tmpl w:val="4094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E1F0B"/>
    <w:multiLevelType w:val="hybridMultilevel"/>
    <w:tmpl w:val="29DEAF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17"/>
  </w:num>
  <w:num w:numId="9">
    <w:abstractNumId w:val="19"/>
  </w:num>
  <w:num w:numId="10">
    <w:abstractNumId w:val="15"/>
  </w:num>
  <w:num w:numId="11">
    <w:abstractNumId w:val="3"/>
  </w:num>
  <w:num w:numId="12">
    <w:abstractNumId w:val="13"/>
  </w:num>
  <w:num w:numId="13">
    <w:abstractNumId w:val="21"/>
  </w:num>
  <w:num w:numId="14">
    <w:abstractNumId w:val="16"/>
  </w:num>
  <w:num w:numId="15">
    <w:abstractNumId w:val="4"/>
  </w:num>
  <w:num w:numId="16">
    <w:abstractNumId w:val="11"/>
  </w:num>
  <w:num w:numId="17">
    <w:abstractNumId w:val="1"/>
  </w:num>
  <w:num w:numId="18">
    <w:abstractNumId w:val="20"/>
  </w:num>
  <w:num w:numId="19">
    <w:abstractNumId w:val="25"/>
  </w:num>
  <w:num w:numId="20">
    <w:abstractNumId w:val="23"/>
  </w:num>
  <w:num w:numId="21">
    <w:abstractNumId w:val="22"/>
  </w:num>
  <w:num w:numId="22">
    <w:abstractNumId w:val="22"/>
  </w:num>
  <w:num w:numId="23">
    <w:abstractNumId w:val="24"/>
    <w:lvlOverride w:ilvl="0">
      <w:startOverride w:val="1"/>
    </w:lvlOverride>
  </w:num>
  <w:num w:numId="24">
    <w:abstractNumId w:val="24"/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24"/>
  </w:num>
  <w:num w:numId="28">
    <w:abstractNumId w:val="8"/>
  </w:num>
  <w:num w:numId="29">
    <w:abstractNumId w:val="12"/>
  </w:num>
  <w:num w:numId="30">
    <w:abstractNumId w:val="6"/>
  </w:num>
  <w:num w:numId="31">
    <w:abstractNumId w:val="0"/>
  </w:num>
  <w:num w:numId="32">
    <w:abstractNumId w:val="9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E0"/>
    <w:rsid w:val="00006A7D"/>
    <w:rsid w:val="00077672"/>
    <w:rsid w:val="000A4B72"/>
    <w:rsid w:val="000D4DF1"/>
    <w:rsid w:val="0014225D"/>
    <w:rsid w:val="0015509F"/>
    <w:rsid w:val="001F0A5D"/>
    <w:rsid w:val="00234A0E"/>
    <w:rsid w:val="00272C28"/>
    <w:rsid w:val="002A1F41"/>
    <w:rsid w:val="002B0227"/>
    <w:rsid w:val="002B400D"/>
    <w:rsid w:val="002C4CE7"/>
    <w:rsid w:val="002F5349"/>
    <w:rsid w:val="00331691"/>
    <w:rsid w:val="00337F12"/>
    <w:rsid w:val="003E6119"/>
    <w:rsid w:val="00412DAB"/>
    <w:rsid w:val="004B4402"/>
    <w:rsid w:val="004C5628"/>
    <w:rsid w:val="004D4B95"/>
    <w:rsid w:val="004E3F26"/>
    <w:rsid w:val="00527806"/>
    <w:rsid w:val="00557CA1"/>
    <w:rsid w:val="005B1D57"/>
    <w:rsid w:val="00634BCA"/>
    <w:rsid w:val="00682E02"/>
    <w:rsid w:val="00695EA3"/>
    <w:rsid w:val="006A66C7"/>
    <w:rsid w:val="006B0C79"/>
    <w:rsid w:val="006C0760"/>
    <w:rsid w:val="006D2176"/>
    <w:rsid w:val="006F65CD"/>
    <w:rsid w:val="0073346B"/>
    <w:rsid w:val="00745FAA"/>
    <w:rsid w:val="00760C9C"/>
    <w:rsid w:val="007731D7"/>
    <w:rsid w:val="007D079B"/>
    <w:rsid w:val="007D282F"/>
    <w:rsid w:val="007F2F0A"/>
    <w:rsid w:val="00814AAA"/>
    <w:rsid w:val="008441B9"/>
    <w:rsid w:val="00882B92"/>
    <w:rsid w:val="008F2FF6"/>
    <w:rsid w:val="00913C5D"/>
    <w:rsid w:val="009F5236"/>
    <w:rsid w:val="00A23C21"/>
    <w:rsid w:val="00A25E49"/>
    <w:rsid w:val="00A7199D"/>
    <w:rsid w:val="00AB1EA6"/>
    <w:rsid w:val="00AB48DC"/>
    <w:rsid w:val="00AB4FE0"/>
    <w:rsid w:val="00AD24B3"/>
    <w:rsid w:val="00AD6966"/>
    <w:rsid w:val="00AE003C"/>
    <w:rsid w:val="00B10B22"/>
    <w:rsid w:val="00B259C2"/>
    <w:rsid w:val="00B36FF1"/>
    <w:rsid w:val="00B576A5"/>
    <w:rsid w:val="00BB1CCE"/>
    <w:rsid w:val="00BC1FD5"/>
    <w:rsid w:val="00BD247A"/>
    <w:rsid w:val="00C16CB9"/>
    <w:rsid w:val="00C71AFD"/>
    <w:rsid w:val="00CD077D"/>
    <w:rsid w:val="00DE76EC"/>
    <w:rsid w:val="00DE775D"/>
    <w:rsid w:val="00E02219"/>
    <w:rsid w:val="00E34B8A"/>
    <w:rsid w:val="00E5320B"/>
    <w:rsid w:val="00EE4E5A"/>
    <w:rsid w:val="00F44C0C"/>
    <w:rsid w:val="00F46968"/>
    <w:rsid w:val="00F60089"/>
    <w:rsid w:val="00F72AB6"/>
    <w:rsid w:val="00F72B5E"/>
    <w:rsid w:val="00F82179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7B24"/>
  <w15:docId w15:val="{0401EAC8-F266-4E84-A5F3-FFF1905F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9D"/>
    <w:pPr>
      <w:spacing w:after="120"/>
      <w:jc w:val="both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FE0"/>
    <w:pPr>
      <w:keepNext/>
      <w:keepLines/>
      <w:pageBreakBefore/>
      <w:numPr>
        <w:numId w:val="1"/>
      </w:numPr>
      <w:pBdr>
        <w:bottom w:val="single" w:sz="48" w:space="1" w:color="7030A0"/>
      </w:pBdr>
      <w:spacing w:before="480" w:after="1200"/>
      <w:outlineLvl w:val="0"/>
    </w:pPr>
    <w:rPr>
      <w:rFonts w:eastAsiaTheme="majorEastAsia" w:cstheme="majorBidi"/>
      <w:bCs/>
      <w:color w:val="7030A0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FE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color w:val="7030A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FE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FE0"/>
    <w:rPr>
      <w:rFonts w:eastAsiaTheme="majorEastAsia" w:cstheme="majorBidi"/>
      <w:bCs/>
      <w:color w:val="7030A0"/>
      <w:sz w:val="44"/>
      <w:szCs w:val="28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AB4FE0"/>
    <w:rPr>
      <w:rFonts w:eastAsiaTheme="majorEastAsia" w:cstheme="majorBidi"/>
      <w:bCs/>
      <w:color w:val="7030A0"/>
      <w:sz w:val="36"/>
      <w:szCs w:val="26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AB4FE0"/>
    <w:rPr>
      <w:rFonts w:eastAsiaTheme="majorEastAsia" w:cstheme="majorBidi"/>
      <w:bCs/>
      <w:color w:val="7030A0"/>
      <w:sz w:val="32"/>
      <w:lang w:val="lt-LT"/>
    </w:rPr>
  </w:style>
  <w:style w:type="paragraph" w:styleId="ListParagraph">
    <w:name w:val="List Paragraph"/>
    <w:basedOn w:val="Normal"/>
    <w:uiPriority w:val="34"/>
    <w:qFormat/>
    <w:rsid w:val="00A7199D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E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AB4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E0"/>
    <w:rPr>
      <w:lang w:val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2B92"/>
    <w:rPr>
      <w:rFonts w:ascii="Tahoma" w:hAnsi="Tahoma" w:cs="Tahoma"/>
      <w:sz w:val="16"/>
      <w:szCs w:val="1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7D"/>
    <w:rPr>
      <w:rFonts w:ascii="Tahoma" w:hAnsi="Tahoma" w:cs="Tahoma"/>
      <w:sz w:val="16"/>
      <w:szCs w:val="16"/>
      <w:lang w:val="lt-LT"/>
    </w:rPr>
  </w:style>
  <w:style w:type="paragraph" w:styleId="Quote">
    <w:name w:val="Quote"/>
    <w:basedOn w:val="Normal"/>
    <w:next w:val="Normal"/>
    <w:link w:val="QuoteChar"/>
    <w:uiPriority w:val="29"/>
    <w:qFormat/>
    <w:rsid w:val="00A719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199D"/>
    <w:rPr>
      <w:i/>
      <w:iCs/>
      <w:color w:val="000000" w:themeColor="text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1887-00E4-46F6-B6C4-8BB739D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Maziukienė</dc:creator>
  <cp:lastModifiedBy>Goda</cp:lastModifiedBy>
  <cp:revision>4</cp:revision>
  <dcterms:created xsi:type="dcterms:W3CDTF">2018-08-24T13:05:00Z</dcterms:created>
  <dcterms:modified xsi:type="dcterms:W3CDTF">2018-08-24T13:10:00Z</dcterms:modified>
</cp:coreProperties>
</file>