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9981" w14:textId="65CBA89F" w:rsidR="008C2C44" w:rsidRPr="008A5DCB" w:rsidRDefault="00724CD5">
      <w:pPr>
        <w:spacing w:after="0" w:line="259" w:lineRule="auto"/>
        <w:ind w:left="360" w:firstLine="0"/>
        <w:rPr>
          <w:color w:val="BF8F00" w:themeColor="accent4" w:themeShade="BF"/>
        </w:rPr>
      </w:pPr>
      <w:proofErr w:type="spellStart"/>
      <w:r w:rsidRPr="008A5DCB">
        <w:rPr>
          <w:color w:val="BF8F00" w:themeColor="accent4" w:themeShade="BF"/>
          <w:sz w:val="44"/>
        </w:rPr>
        <w:t>Sąnaudų</w:t>
      </w:r>
      <w:proofErr w:type="spellEnd"/>
      <w:r w:rsidRPr="008A5DCB">
        <w:rPr>
          <w:color w:val="BF8F00" w:themeColor="accent4" w:themeShade="BF"/>
          <w:sz w:val="44"/>
        </w:rPr>
        <w:t xml:space="preserve"> </w:t>
      </w:r>
      <w:proofErr w:type="spellStart"/>
      <w:r w:rsidRPr="008A5DCB">
        <w:rPr>
          <w:color w:val="BF8F00" w:themeColor="accent4" w:themeShade="BF"/>
          <w:sz w:val="44"/>
        </w:rPr>
        <w:t>atstatymo</w:t>
      </w:r>
      <w:proofErr w:type="spellEnd"/>
      <w:r w:rsidRPr="008A5DCB">
        <w:rPr>
          <w:color w:val="BF8F00" w:themeColor="accent4" w:themeShade="BF"/>
          <w:sz w:val="44"/>
        </w:rPr>
        <w:t xml:space="preserve"> </w:t>
      </w:r>
      <w:proofErr w:type="spellStart"/>
      <w:r w:rsidRPr="008A5DCB">
        <w:rPr>
          <w:color w:val="BF8F00" w:themeColor="accent4" w:themeShade="BF"/>
          <w:sz w:val="44"/>
        </w:rPr>
        <w:t>principai</w:t>
      </w:r>
      <w:proofErr w:type="spellEnd"/>
      <w:r w:rsidRPr="008A5DCB">
        <w:rPr>
          <w:color w:val="BF8F00" w:themeColor="accent4" w:themeShade="BF"/>
          <w:sz w:val="44"/>
        </w:rPr>
        <w:t xml:space="preserve"> </w:t>
      </w:r>
    </w:p>
    <w:p w14:paraId="74E3B84F" w14:textId="0071A75D" w:rsidR="008C2C44" w:rsidRDefault="008A5DCB">
      <w:pPr>
        <w:spacing w:after="1241" w:line="259" w:lineRule="auto"/>
        <w:ind w:left="331" w:right="-26" w:firstLine="0"/>
      </w:pPr>
      <w:r w:rsidRPr="001C7081">
        <w:rPr>
          <w:noProof/>
          <w:sz w:val="52"/>
          <w:szCs w:val="52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E4A38" wp14:editId="41E1F8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47790" cy="64770"/>
                <wp:effectExtent l="0" t="0" r="0" b="0"/>
                <wp:wrapNone/>
                <wp:docPr id="3494" name="Shape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6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342" h="76200">
                              <a:moveTo>
                                <a:pt x="0" y="0"/>
                              </a:moveTo>
                              <a:lnTo>
                                <a:pt x="5149342" y="0"/>
                              </a:lnTo>
                              <a:lnTo>
                                <a:pt x="51493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C000">
                            <a:lumMod val="75000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EF8C9" id="Shape 3494" o:spid="_x0000_s1026" style="position:absolute;margin-left:0;margin-top:-.05pt;width:507.7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9342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" path="m,l5149342,r,76200l,76200,,e" fillcolor="#bf9000" stroked="f" strokeweight="0">
                <v:stroke miterlimit="83231f" joinstyle="miter"/>
                <v:path arrowok="t" textboxrect="0,0,5149342,76200"/>
              </v:shape>
            </w:pict>
          </mc:Fallback>
        </mc:AlternateContent>
      </w:r>
    </w:p>
    <w:p w14:paraId="5F22B5B8" w14:textId="77777777" w:rsidR="008C2C44" w:rsidRDefault="00724CD5">
      <w:pPr>
        <w:spacing w:after="250"/>
      </w:pPr>
      <w:proofErr w:type="spellStart"/>
      <w:r>
        <w:t>Šiame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aprašyti</w:t>
      </w:r>
      <w:proofErr w:type="spellEnd"/>
      <w:r>
        <w:t xml:space="preserve"> </w:t>
      </w:r>
      <w:proofErr w:type="spellStart"/>
      <w:r>
        <w:t>principai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registruoti</w:t>
      </w:r>
      <w:proofErr w:type="spellEnd"/>
      <w:r>
        <w:t xml:space="preserve"> </w:t>
      </w:r>
      <w:proofErr w:type="spellStart"/>
      <w:r>
        <w:t>sąnaudų</w:t>
      </w:r>
      <w:proofErr w:type="spellEnd"/>
      <w:r>
        <w:t xml:space="preserve"> </w:t>
      </w:r>
      <w:proofErr w:type="spellStart"/>
      <w:r>
        <w:t>atstatymo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 xml:space="preserve"> </w:t>
      </w:r>
      <w:proofErr w:type="spellStart"/>
      <w:r>
        <w:t>dviem</w:t>
      </w:r>
      <w:proofErr w:type="spellEnd"/>
      <w:r>
        <w:t xml:space="preserve"> </w:t>
      </w:r>
      <w:proofErr w:type="spellStart"/>
      <w:r>
        <w:t>skirtingomis</w:t>
      </w:r>
      <w:proofErr w:type="spellEnd"/>
      <w:r>
        <w:t xml:space="preserve"> </w:t>
      </w:r>
      <w:proofErr w:type="spellStart"/>
      <w:r>
        <w:t>situacijomis</w:t>
      </w:r>
      <w:proofErr w:type="spellEnd"/>
      <w:r>
        <w:t xml:space="preserve">:  </w:t>
      </w:r>
    </w:p>
    <w:p w14:paraId="51A239F8" w14:textId="77777777" w:rsidR="008C2C44" w:rsidRDefault="00724CD5">
      <w:pPr>
        <w:numPr>
          <w:ilvl w:val="0"/>
          <w:numId w:val="1"/>
        </w:numPr>
        <w:ind w:hanging="360"/>
      </w:pPr>
      <w:proofErr w:type="spellStart"/>
      <w:r>
        <w:t>Kada</w:t>
      </w:r>
      <w:proofErr w:type="spellEnd"/>
      <w:r>
        <w:t xml:space="preserve"> </w:t>
      </w:r>
      <w:proofErr w:type="spellStart"/>
      <w:r>
        <w:t>įstaiga</w:t>
      </w:r>
      <w:proofErr w:type="spellEnd"/>
      <w:r>
        <w:t xml:space="preserve"> </w:t>
      </w:r>
      <w:proofErr w:type="spellStart"/>
      <w:r>
        <w:t>tiekėjui</w:t>
      </w:r>
      <w:proofErr w:type="spellEnd"/>
      <w:r>
        <w:t xml:space="preserve"> </w:t>
      </w:r>
      <w:proofErr w:type="spellStart"/>
      <w:r>
        <w:t>sumoka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sąmatos</w:t>
      </w:r>
      <w:proofErr w:type="spellEnd"/>
      <w:r>
        <w:t xml:space="preserve">, o </w:t>
      </w:r>
      <w:proofErr w:type="spellStart"/>
      <w:r>
        <w:t>sulaukus</w:t>
      </w:r>
      <w:proofErr w:type="spellEnd"/>
      <w:r>
        <w:t xml:space="preserve"> </w:t>
      </w:r>
      <w:proofErr w:type="spellStart"/>
      <w:r>
        <w:t>pajamų</w:t>
      </w:r>
      <w:proofErr w:type="spellEnd"/>
      <w:r>
        <w:t xml:space="preserve"> </w:t>
      </w:r>
      <w:proofErr w:type="spellStart"/>
      <w:r>
        <w:t>vykdo</w:t>
      </w:r>
      <w:proofErr w:type="spellEnd"/>
      <w:r>
        <w:t xml:space="preserve"> </w:t>
      </w:r>
      <w:proofErr w:type="spellStart"/>
      <w:r>
        <w:t>biužeto</w:t>
      </w:r>
      <w:proofErr w:type="spellEnd"/>
      <w:r>
        <w:t xml:space="preserve"> </w:t>
      </w:r>
      <w:proofErr w:type="spellStart"/>
      <w:r>
        <w:t>atstatymą</w:t>
      </w:r>
      <w:proofErr w:type="spellEnd"/>
      <w:r>
        <w:t xml:space="preserve">; </w:t>
      </w:r>
    </w:p>
    <w:p w14:paraId="5796CF09" w14:textId="77777777" w:rsidR="008C2C44" w:rsidRDefault="00724CD5">
      <w:pPr>
        <w:numPr>
          <w:ilvl w:val="0"/>
          <w:numId w:val="1"/>
        </w:numPr>
        <w:spacing w:after="102"/>
        <w:ind w:hanging="360"/>
      </w:pPr>
      <w:proofErr w:type="spellStart"/>
      <w:r>
        <w:t>Kada</w:t>
      </w:r>
      <w:proofErr w:type="spellEnd"/>
      <w:r>
        <w:t xml:space="preserve"> </w:t>
      </w:r>
      <w:proofErr w:type="spellStart"/>
      <w:r>
        <w:t>įstaiga</w:t>
      </w:r>
      <w:proofErr w:type="spellEnd"/>
      <w:r>
        <w:t xml:space="preserve"> </w:t>
      </w:r>
      <w:proofErr w:type="spellStart"/>
      <w:r>
        <w:t>tiekėjui</w:t>
      </w:r>
      <w:proofErr w:type="spellEnd"/>
      <w:r>
        <w:t xml:space="preserve"> </w:t>
      </w:r>
      <w:proofErr w:type="spellStart"/>
      <w:r>
        <w:t>sumoka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sąmatos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dalį</w:t>
      </w:r>
      <w:proofErr w:type="spellEnd"/>
      <w:r>
        <w:t xml:space="preserve">, o </w:t>
      </w:r>
      <w:proofErr w:type="spellStart"/>
      <w:r>
        <w:t>kitą</w:t>
      </w:r>
      <w:proofErr w:type="spellEnd"/>
      <w:r>
        <w:t xml:space="preserve"> </w:t>
      </w:r>
      <w:proofErr w:type="spellStart"/>
      <w:r>
        <w:t>dalį</w:t>
      </w:r>
      <w:proofErr w:type="spellEnd"/>
      <w:r>
        <w:t xml:space="preserve"> </w:t>
      </w:r>
      <w:proofErr w:type="spellStart"/>
      <w:r>
        <w:t>sumoka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gavus</w:t>
      </w:r>
      <w:proofErr w:type="spellEnd"/>
      <w:r>
        <w:t xml:space="preserve"> pajamas. </w:t>
      </w:r>
    </w:p>
    <w:p w14:paraId="4F917458" w14:textId="77777777" w:rsidR="008C2C44" w:rsidRDefault="00724CD5">
      <w:pPr>
        <w:spacing w:after="203"/>
      </w:pPr>
      <w:proofErr w:type="spellStart"/>
      <w:r>
        <w:t>Taip</w:t>
      </w:r>
      <w:proofErr w:type="spellEnd"/>
      <w:r>
        <w:t xml:space="preserve"> pat </w:t>
      </w:r>
      <w:proofErr w:type="spellStart"/>
      <w:r>
        <w:t>pateikiama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kokios</w:t>
      </w:r>
      <w:proofErr w:type="spellEnd"/>
      <w:r>
        <w:t xml:space="preserve"> </w:t>
      </w:r>
      <w:proofErr w:type="spellStart"/>
      <w:r>
        <w:t>sąmatos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naudojamos</w:t>
      </w:r>
      <w:proofErr w:type="spellEnd"/>
      <w:r>
        <w:t xml:space="preserve"> </w:t>
      </w:r>
      <w:proofErr w:type="spellStart"/>
      <w:r>
        <w:t>operacijose</w:t>
      </w:r>
      <w:proofErr w:type="spellEnd"/>
      <w:r>
        <w:t xml:space="preserve">, </w:t>
      </w:r>
      <w:proofErr w:type="spellStart"/>
      <w:r>
        <w:t>kokias</w:t>
      </w:r>
      <w:proofErr w:type="spellEnd"/>
      <w:r>
        <w:t xml:space="preserve"> </w:t>
      </w:r>
      <w:proofErr w:type="spellStart"/>
      <w:r>
        <w:t>sąmatas</w:t>
      </w:r>
      <w:proofErr w:type="spellEnd"/>
      <w:r>
        <w:t xml:space="preserve"> </w:t>
      </w:r>
      <w:proofErr w:type="spellStart"/>
      <w:r>
        <w:t>kiekvienoje</w:t>
      </w:r>
      <w:proofErr w:type="spellEnd"/>
      <w:r>
        <w:t xml:space="preserve"> </w:t>
      </w:r>
      <w:proofErr w:type="spellStart"/>
      <w:r>
        <w:t>situacijoje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susikurti</w:t>
      </w:r>
      <w:proofErr w:type="spellEnd"/>
      <w:r>
        <w:t xml:space="preserve"> </w:t>
      </w:r>
      <w:proofErr w:type="spellStart"/>
      <w:r>
        <w:t>keliant</w:t>
      </w:r>
      <w:proofErr w:type="spellEnd"/>
      <w:r>
        <w:t xml:space="preserve"> </w:t>
      </w:r>
      <w:proofErr w:type="spellStart"/>
      <w:r>
        <w:t>pradini</w:t>
      </w:r>
      <w:r>
        <w:t>us</w:t>
      </w:r>
      <w:proofErr w:type="spellEnd"/>
      <w:r>
        <w:t xml:space="preserve"> </w:t>
      </w:r>
      <w:proofErr w:type="spellStart"/>
      <w:r>
        <w:t>likučius</w:t>
      </w:r>
      <w:proofErr w:type="spellEnd"/>
      <w:r>
        <w:t xml:space="preserve">. </w:t>
      </w:r>
    </w:p>
    <w:p w14:paraId="1A293946" w14:textId="77777777" w:rsidR="008C2C44" w:rsidRDefault="00724CD5">
      <w:pPr>
        <w:spacing w:after="205"/>
      </w:pPr>
      <w:proofErr w:type="spellStart"/>
      <w:r>
        <w:t>Abejais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bus </w:t>
      </w:r>
      <w:proofErr w:type="spellStart"/>
      <w:r>
        <w:t>vykdomos</w:t>
      </w:r>
      <w:proofErr w:type="spellEnd"/>
      <w:r>
        <w:t xml:space="preserve"> </w:t>
      </w:r>
      <w:proofErr w:type="spellStart"/>
      <w:r>
        <w:t>pajamų</w:t>
      </w:r>
      <w:proofErr w:type="spellEnd"/>
      <w:r>
        <w:t xml:space="preserve"> </w:t>
      </w:r>
      <w:proofErr w:type="spellStart"/>
      <w:r>
        <w:t>gavimo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registravimo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vykdomi</w:t>
      </w:r>
      <w:proofErr w:type="spellEnd"/>
      <w:r>
        <w:t xml:space="preserve"> </w:t>
      </w:r>
      <w:proofErr w:type="spellStart"/>
      <w:r>
        <w:t>atitinkami</w:t>
      </w:r>
      <w:proofErr w:type="spellEnd"/>
      <w:r>
        <w:t xml:space="preserve"> </w:t>
      </w:r>
      <w:proofErr w:type="spellStart"/>
      <w:r>
        <w:t>mokėjimai</w:t>
      </w:r>
      <w:proofErr w:type="spellEnd"/>
      <w:r>
        <w:t xml:space="preserve">. </w:t>
      </w:r>
    </w:p>
    <w:p w14:paraId="3A86FC16" w14:textId="77777777" w:rsidR="008C2C44" w:rsidRDefault="00724CD5">
      <w:pPr>
        <w:spacing w:after="405" w:line="259" w:lineRule="auto"/>
        <w:ind w:left="0" w:firstLine="0"/>
      </w:pPr>
      <w:r>
        <w:t xml:space="preserve"> </w:t>
      </w:r>
    </w:p>
    <w:p w14:paraId="6781A0AC" w14:textId="77777777" w:rsidR="008C2C44" w:rsidRDefault="00724CD5">
      <w:pPr>
        <w:pStyle w:val="Heading1"/>
        <w:ind w:left="355"/>
      </w:pPr>
      <w:r>
        <w:t>1.1.</w:t>
      </w:r>
      <w:r>
        <w:rPr>
          <w:rFonts w:ascii="Arial" w:eastAsia="Arial" w:hAnsi="Arial" w:cs="Arial"/>
        </w:rPr>
        <w:t xml:space="preserve"> </w:t>
      </w:r>
      <w:proofErr w:type="spellStart"/>
      <w:r>
        <w:t>Įžanga</w:t>
      </w:r>
      <w:proofErr w:type="spellEnd"/>
      <w:r>
        <w:t xml:space="preserve"> </w:t>
      </w:r>
    </w:p>
    <w:p w14:paraId="72FDC7AA" w14:textId="77777777" w:rsidR="008C2C44" w:rsidRDefault="00724CD5">
      <w:pPr>
        <w:spacing w:after="253"/>
      </w:pPr>
      <w:r>
        <w:t xml:space="preserve">Tam,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atliktumėte</w:t>
      </w:r>
      <w:proofErr w:type="spellEnd"/>
      <w:r>
        <w:t xml:space="preserve"> </w:t>
      </w:r>
      <w:proofErr w:type="spellStart"/>
      <w:r>
        <w:t>aprašomas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 xml:space="preserve">, </w:t>
      </w:r>
      <w:proofErr w:type="spellStart"/>
      <w:r>
        <w:t>reikia</w:t>
      </w:r>
      <w:proofErr w:type="spellEnd"/>
      <w:r>
        <w:t xml:space="preserve">:  </w:t>
      </w:r>
    </w:p>
    <w:p w14:paraId="0CE1B527" w14:textId="77777777" w:rsidR="008C2C44" w:rsidRDefault="00724CD5">
      <w:pPr>
        <w:numPr>
          <w:ilvl w:val="0"/>
          <w:numId w:val="2"/>
        </w:numPr>
        <w:ind w:hanging="360"/>
      </w:pPr>
      <w:proofErr w:type="spellStart"/>
      <w:r>
        <w:t>Būti</w:t>
      </w:r>
      <w:proofErr w:type="spellEnd"/>
      <w:r>
        <w:t xml:space="preserve"> </w:t>
      </w:r>
      <w:proofErr w:type="spellStart"/>
      <w:r>
        <w:t>susipažinusiam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pirkimo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pardavimo</w:t>
      </w:r>
      <w:proofErr w:type="spellEnd"/>
      <w:r>
        <w:t xml:space="preserve"> </w:t>
      </w:r>
      <w:proofErr w:type="spellStart"/>
      <w:r>
        <w:t>operacijomis</w:t>
      </w:r>
      <w:proofErr w:type="spellEnd"/>
      <w:r>
        <w:t xml:space="preserve">; </w:t>
      </w:r>
    </w:p>
    <w:p w14:paraId="49EF5E54" w14:textId="77777777" w:rsidR="008C2C44" w:rsidRDefault="00724CD5">
      <w:pPr>
        <w:numPr>
          <w:ilvl w:val="0"/>
          <w:numId w:val="2"/>
        </w:numPr>
        <w:spacing w:after="106"/>
        <w:ind w:hanging="360"/>
      </w:pPr>
      <w:proofErr w:type="spellStart"/>
      <w:r>
        <w:t>Turėti</w:t>
      </w:r>
      <w:proofErr w:type="spellEnd"/>
      <w:r>
        <w:t xml:space="preserve"> </w:t>
      </w:r>
      <w:proofErr w:type="spellStart"/>
      <w:r>
        <w:t>reikiamas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kelias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sukeltą</w:t>
      </w:r>
      <w:proofErr w:type="spellEnd"/>
      <w:r>
        <w:t xml:space="preserve"> </w:t>
      </w:r>
      <w:proofErr w:type="spellStart"/>
      <w:r>
        <w:t>likutį</w:t>
      </w:r>
      <w:proofErr w:type="spellEnd"/>
      <w:r>
        <w:t xml:space="preserve">. </w:t>
      </w:r>
    </w:p>
    <w:p w14:paraId="7F028917" w14:textId="77777777" w:rsidR="008C2C44" w:rsidRDefault="00724CD5">
      <w:pPr>
        <w:spacing w:after="407" w:line="259" w:lineRule="auto"/>
        <w:ind w:left="0" w:firstLine="0"/>
      </w:pPr>
      <w:r>
        <w:t xml:space="preserve"> </w:t>
      </w:r>
    </w:p>
    <w:p w14:paraId="1F5229A0" w14:textId="77777777" w:rsidR="008C2C44" w:rsidRDefault="00724CD5">
      <w:pPr>
        <w:pStyle w:val="Heading1"/>
        <w:ind w:left="355"/>
      </w:pPr>
      <w:r>
        <w:t>1.2.</w:t>
      </w:r>
      <w:r>
        <w:rPr>
          <w:rFonts w:ascii="Arial" w:eastAsia="Arial" w:hAnsi="Arial" w:cs="Arial"/>
        </w:rPr>
        <w:t xml:space="preserve"> </w:t>
      </w:r>
      <w:proofErr w:type="spellStart"/>
      <w:r>
        <w:t>Skolinimosi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</w:p>
    <w:p w14:paraId="2E1392C1" w14:textId="77777777" w:rsidR="008C2C44" w:rsidRDefault="00724CD5">
      <w:pPr>
        <w:spacing w:after="206"/>
      </w:pPr>
      <w:proofErr w:type="spellStart"/>
      <w:r>
        <w:t>Mokėdami</w:t>
      </w:r>
      <w:proofErr w:type="spellEnd"/>
      <w:r>
        <w:t xml:space="preserve"> </w:t>
      </w:r>
      <w:proofErr w:type="spellStart"/>
      <w:r>
        <w:t>tiekėjui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dalį</w:t>
      </w:r>
      <w:proofErr w:type="spellEnd"/>
      <w:r>
        <w:t xml:space="preserve">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perparduosim</w:t>
      </w:r>
      <w:proofErr w:type="spellEnd"/>
      <w:r>
        <w:t xml:space="preserve"> </w:t>
      </w:r>
      <w:proofErr w:type="spellStart"/>
      <w:r>
        <w:t>nuomininkui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sumokam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sumą</w:t>
      </w:r>
      <w:proofErr w:type="spellEnd"/>
      <w:r>
        <w:t xml:space="preserve"> </w:t>
      </w:r>
      <w:proofErr w:type="spellStart"/>
      <w:r>
        <w:t>tiekėjui</w:t>
      </w:r>
      <w:proofErr w:type="spellEnd"/>
      <w:r>
        <w:t xml:space="preserve">. </w:t>
      </w:r>
    </w:p>
    <w:p w14:paraId="3FF1AF5C" w14:textId="77777777" w:rsidR="008C2C44" w:rsidRDefault="00724CD5">
      <w:pPr>
        <w:spacing w:after="362" w:line="259" w:lineRule="auto"/>
        <w:ind w:left="0" w:firstLine="0"/>
      </w:pPr>
      <w:r>
        <w:t xml:space="preserve"> </w:t>
      </w:r>
    </w:p>
    <w:p w14:paraId="35E12D92" w14:textId="77777777" w:rsidR="008C2C44" w:rsidRDefault="00724CD5">
      <w:pPr>
        <w:pStyle w:val="Heading2"/>
        <w:ind w:left="355"/>
      </w:pPr>
      <w:r>
        <w:t>1.2.1.</w:t>
      </w:r>
      <w:r>
        <w:rPr>
          <w:rFonts w:ascii="Arial" w:eastAsia="Arial" w:hAnsi="Arial" w:cs="Arial"/>
        </w:rPr>
        <w:t xml:space="preserve"> </w:t>
      </w:r>
      <w:proofErr w:type="spellStart"/>
      <w:r>
        <w:t>Pradinis</w:t>
      </w:r>
      <w:proofErr w:type="spellEnd"/>
      <w:r>
        <w:t xml:space="preserve"> </w:t>
      </w:r>
      <w:proofErr w:type="spellStart"/>
      <w:r>
        <w:t>pasiruošimas</w:t>
      </w:r>
      <w:proofErr w:type="spellEnd"/>
      <w:r>
        <w:t xml:space="preserve"> </w:t>
      </w:r>
    </w:p>
    <w:p w14:paraId="1A9E0904" w14:textId="77777777" w:rsidR="008C2C44" w:rsidRDefault="00724CD5">
      <w:pPr>
        <w:spacing w:after="206"/>
      </w:pPr>
      <w:proofErr w:type="spellStart"/>
      <w:r>
        <w:t>Šioje</w:t>
      </w:r>
      <w:proofErr w:type="spellEnd"/>
      <w:r>
        <w:t xml:space="preserve"> </w:t>
      </w:r>
      <w:proofErr w:type="spellStart"/>
      <w:r>
        <w:t>situacijoje</w:t>
      </w:r>
      <w:proofErr w:type="spellEnd"/>
      <w:r>
        <w:t xml:space="preserve"> bus </w:t>
      </w:r>
      <w:proofErr w:type="spellStart"/>
      <w:r>
        <w:t>naudojama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1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sąmata</w:t>
      </w:r>
      <w:proofErr w:type="spellEnd"/>
      <w:r>
        <w:t xml:space="preserve">. </w:t>
      </w:r>
      <w:proofErr w:type="spellStart"/>
      <w:r>
        <w:t>Ši</w:t>
      </w:r>
      <w:proofErr w:type="spellEnd"/>
      <w:r>
        <w:t xml:space="preserve"> </w:t>
      </w:r>
      <w:proofErr w:type="spellStart"/>
      <w:r>
        <w:t>sąmata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įkeliama</w:t>
      </w:r>
      <w:proofErr w:type="spellEnd"/>
      <w:r>
        <w:t xml:space="preserve"> į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portfelį</w:t>
      </w:r>
      <w:proofErr w:type="spellEnd"/>
      <w:r>
        <w:t xml:space="preserve"> kai </w:t>
      </w:r>
      <w:proofErr w:type="spellStart"/>
      <w:r>
        <w:t>Savivaldybėje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patvirtinamas</w:t>
      </w:r>
      <w:proofErr w:type="spellEnd"/>
      <w:r>
        <w:t xml:space="preserve"> </w:t>
      </w:r>
      <w:proofErr w:type="spellStart"/>
      <w:r>
        <w:t>metinis</w:t>
      </w:r>
      <w:proofErr w:type="spellEnd"/>
      <w:r>
        <w:t xml:space="preserve"> </w:t>
      </w:r>
      <w:proofErr w:type="spellStart"/>
      <w:r>
        <w:t>biudžetas</w:t>
      </w:r>
      <w:proofErr w:type="spellEnd"/>
      <w:r>
        <w:t xml:space="preserve">, </w:t>
      </w:r>
      <w:proofErr w:type="spellStart"/>
      <w:r>
        <w:t>sąmatos</w:t>
      </w:r>
      <w:proofErr w:type="spellEnd"/>
      <w:r>
        <w:t xml:space="preserve"> </w:t>
      </w:r>
      <w:proofErr w:type="spellStart"/>
      <w:r>
        <w:t>parametrai</w:t>
      </w:r>
      <w:proofErr w:type="spellEnd"/>
      <w:r>
        <w:t xml:space="preserve"> </w:t>
      </w:r>
      <w:proofErr w:type="spellStart"/>
      <w:r>
        <w:t>suderinti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Finansų</w:t>
      </w:r>
      <w:proofErr w:type="spellEnd"/>
      <w:r>
        <w:t xml:space="preserve"> </w:t>
      </w:r>
      <w:proofErr w:type="spellStart"/>
      <w:r>
        <w:t>skyriumi</w:t>
      </w:r>
      <w:proofErr w:type="spellEnd"/>
      <w:r>
        <w:t xml:space="preserve">. </w:t>
      </w:r>
    </w:p>
    <w:p w14:paraId="3BCCA32A" w14:textId="77777777" w:rsidR="008C2C44" w:rsidRDefault="00724CD5">
      <w:pPr>
        <w:spacing w:after="209"/>
      </w:pPr>
      <w:proofErr w:type="spellStart"/>
      <w:r>
        <w:t>Prieš</w:t>
      </w:r>
      <w:proofErr w:type="spellEnd"/>
      <w:r>
        <w:t xml:space="preserve"> </w:t>
      </w:r>
      <w:proofErr w:type="spellStart"/>
      <w:r>
        <w:t>opeacij</w:t>
      </w:r>
      <w:r>
        <w:t>ų</w:t>
      </w:r>
      <w:proofErr w:type="spellEnd"/>
      <w:r>
        <w:t xml:space="preserve"> </w:t>
      </w:r>
      <w:proofErr w:type="spellStart"/>
      <w:r>
        <w:t>registravimą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įkelti</w:t>
      </w:r>
      <w:proofErr w:type="spellEnd"/>
      <w:r>
        <w:t xml:space="preserve"> </w:t>
      </w:r>
      <w:proofErr w:type="spellStart"/>
      <w:r>
        <w:t>reikiami</w:t>
      </w:r>
      <w:proofErr w:type="spellEnd"/>
      <w:r>
        <w:t xml:space="preserve"> </w:t>
      </w:r>
      <w:proofErr w:type="spellStart"/>
      <w:r>
        <w:t>likučiai</w:t>
      </w:r>
      <w:proofErr w:type="spellEnd"/>
      <w:r>
        <w:t xml:space="preserve">. </w:t>
      </w:r>
    </w:p>
    <w:p w14:paraId="349C4B64" w14:textId="77777777" w:rsidR="008C2C44" w:rsidRDefault="00724CD5">
      <w:pPr>
        <w:spacing w:after="0" w:line="259" w:lineRule="auto"/>
        <w:ind w:left="0" w:firstLine="0"/>
      </w:pPr>
      <w:r>
        <w:t xml:space="preserve"> </w:t>
      </w:r>
    </w:p>
    <w:p w14:paraId="6B04F997" w14:textId="77777777" w:rsidR="008C2C44" w:rsidRDefault="00724CD5">
      <w:pPr>
        <w:pStyle w:val="Heading2"/>
        <w:spacing w:after="84"/>
        <w:ind w:left="355"/>
      </w:pPr>
      <w:r>
        <w:lastRenderedPageBreak/>
        <w:t>1.2.2.</w:t>
      </w:r>
      <w:r>
        <w:rPr>
          <w:rFonts w:ascii="Arial" w:eastAsia="Arial" w:hAnsi="Arial" w:cs="Arial"/>
        </w:rPr>
        <w:t xml:space="preserve"> </w:t>
      </w:r>
      <w:proofErr w:type="spellStart"/>
      <w:r>
        <w:t>Operacijų</w:t>
      </w:r>
      <w:proofErr w:type="spellEnd"/>
      <w:r>
        <w:t xml:space="preserve"> </w:t>
      </w:r>
      <w:proofErr w:type="spellStart"/>
      <w:r>
        <w:t>registravimo</w:t>
      </w:r>
      <w:proofErr w:type="spellEnd"/>
      <w:r>
        <w:t xml:space="preserve"> </w:t>
      </w:r>
      <w:proofErr w:type="spellStart"/>
      <w:r>
        <w:t>seka</w:t>
      </w:r>
      <w:proofErr w:type="spellEnd"/>
      <w:r>
        <w:t xml:space="preserve"> </w:t>
      </w:r>
    </w:p>
    <w:p w14:paraId="38E813E3" w14:textId="77777777" w:rsidR="008C2C44" w:rsidRDefault="00724CD5">
      <w:pPr>
        <w:numPr>
          <w:ilvl w:val="0"/>
          <w:numId w:val="3"/>
        </w:numPr>
        <w:ind w:hanging="360"/>
      </w:pPr>
      <w:proofErr w:type="spellStart"/>
      <w:r>
        <w:t>Perkama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detalizuojama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sąmatai</w:t>
      </w:r>
      <w:proofErr w:type="spellEnd"/>
      <w:r>
        <w:t xml:space="preserve"> (-oms). </w:t>
      </w:r>
    </w:p>
    <w:p w14:paraId="3A4FB306" w14:textId="77777777" w:rsidR="008C2C44" w:rsidRDefault="00724CD5">
      <w:pPr>
        <w:numPr>
          <w:ilvl w:val="0"/>
          <w:numId w:val="3"/>
        </w:numPr>
        <w:ind w:hanging="360"/>
      </w:pPr>
      <w:proofErr w:type="spellStart"/>
      <w:r>
        <w:t>Gaunamas</w:t>
      </w:r>
      <w:proofErr w:type="spellEnd"/>
      <w:r>
        <w:t xml:space="preserve"> </w:t>
      </w:r>
      <w:proofErr w:type="spellStart"/>
      <w:r>
        <w:t>finansavimas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. </w:t>
      </w:r>
    </w:p>
    <w:p w14:paraId="1E93B291" w14:textId="77777777" w:rsidR="008C2C44" w:rsidRDefault="00724CD5">
      <w:pPr>
        <w:numPr>
          <w:ilvl w:val="0"/>
          <w:numId w:val="3"/>
        </w:numPr>
        <w:ind w:hanging="360"/>
      </w:pPr>
      <w:proofErr w:type="spellStart"/>
      <w:r>
        <w:t>Tiekėjui</w:t>
      </w:r>
      <w:proofErr w:type="spellEnd"/>
      <w:r>
        <w:t xml:space="preserve"> </w:t>
      </w:r>
      <w:proofErr w:type="spellStart"/>
      <w:r>
        <w:t>sumokama</w:t>
      </w:r>
      <w:proofErr w:type="spellEnd"/>
      <w:r>
        <w:t xml:space="preserve"> visa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. </w:t>
      </w:r>
    </w:p>
    <w:p w14:paraId="23361FCC" w14:textId="77777777" w:rsidR="008C2C44" w:rsidRDefault="00724CD5">
      <w:pPr>
        <w:numPr>
          <w:ilvl w:val="0"/>
          <w:numId w:val="3"/>
        </w:numPr>
        <w:ind w:hanging="360"/>
      </w:pPr>
      <w:proofErr w:type="spellStart"/>
      <w:r>
        <w:t>Nuomininkui</w:t>
      </w:r>
      <w:proofErr w:type="spellEnd"/>
      <w:r>
        <w:t xml:space="preserve"> </w:t>
      </w:r>
      <w:proofErr w:type="spellStart"/>
      <w:r>
        <w:t>išrašoma</w:t>
      </w:r>
      <w:proofErr w:type="spellEnd"/>
      <w:r>
        <w:t xml:space="preserve"> </w:t>
      </w:r>
      <w:proofErr w:type="spellStart"/>
      <w:r>
        <w:t>pas</w:t>
      </w:r>
      <w:r>
        <w:t>laugų</w:t>
      </w:r>
      <w:proofErr w:type="spellEnd"/>
      <w:r>
        <w:t xml:space="preserve"> </w:t>
      </w:r>
      <w:proofErr w:type="spellStart"/>
      <w:r>
        <w:t>perpardavimo</w:t>
      </w:r>
      <w:proofErr w:type="spellEnd"/>
      <w:r>
        <w:t xml:space="preserve"> (</w:t>
      </w:r>
      <w:proofErr w:type="spellStart"/>
      <w:r>
        <w:t>pardavimo</w:t>
      </w:r>
      <w:proofErr w:type="spellEnd"/>
      <w:r>
        <w:t xml:space="preserve">) </w:t>
      </w:r>
      <w:proofErr w:type="spellStart"/>
      <w:r>
        <w:t>sąskaita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detalizuojama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tą</w:t>
      </w:r>
      <w:proofErr w:type="spellEnd"/>
      <w:r>
        <w:t xml:space="preserve"> </w:t>
      </w:r>
      <w:proofErr w:type="spellStart"/>
      <w:r>
        <w:t>pačią</w:t>
      </w:r>
      <w:proofErr w:type="spellEnd"/>
      <w:r>
        <w:t xml:space="preserve"> (!)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sąmatą</w:t>
      </w:r>
      <w:proofErr w:type="spellEnd"/>
      <w:r>
        <w:t xml:space="preserve">: </w:t>
      </w:r>
    </w:p>
    <w:p w14:paraId="6E6E94A5" w14:textId="77777777" w:rsidR="008C2C44" w:rsidRDefault="00724CD5">
      <w:pPr>
        <w:numPr>
          <w:ilvl w:val="1"/>
          <w:numId w:val="3"/>
        </w:numPr>
        <w:spacing w:after="53" w:line="259" w:lineRule="auto"/>
        <w:ind w:right="2" w:hanging="360"/>
        <w:jc w:val="center"/>
      </w:pPr>
      <w:proofErr w:type="spellStart"/>
      <w:r>
        <w:t>Pardavimo</w:t>
      </w:r>
      <w:proofErr w:type="spellEnd"/>
      <w:r>
        <w:t xml:space="preserve"> </w:t>
      </w:r>
      <w:proofErr w:type="spellStart"/>
      <w:r>
        <w:t>operacijoje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naudojamas</w:t>
      </w:r>
      <w:proofErr w:type="spellEnd"/>
      <w:r>
        <w:t xml:space="preserve"> </w:t>
      </w:r>
      <w:proofErr w:type="spellStart"/>
      <w:r>
        <w:t>tinkamas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 (</w:t>
      </w:r>
      <w:proofErr w:type="spellStart"/>
      <w:r>
        <w:t>produkto</w:t>
      </w:r>
      <w:proofErr w:type="spellEnd"/>
      <w:r>
        <w:t xml:space="preserve"> GG); </w:t>
      </w:r>
    </w:p>
    <w:p w14:paraId="23497F58" w14:textId="77777777" w:rsidR="008C2C44" w:rsidRDefault="00724CD5">
      <w:pPr>
        <w:numPr>
          <w:ilvl w:val="1"/>
          <w:numId w:val="3"/>
        </w:numPr>
        <w:spacing w:after="53" w:line="259" w:lineRule="auto"/>
        <w:ind w:right="2" w:hanging="360"/>
        <w:jc w:val="center"/>
      </w:pPr>
      <w:proofErr w:type="spellStart"/>
      <w:r>
        <w:t>Tvirtinant</w:t>
      </w:r>
      <w:proofErr w:type="spellEnd"/>
      <w:r>
        <w:t xml:space="preserve"> </w:t>
      </w:r>
      <w:proofErr w:type="spellStart"/>
      <w:r>
        <w:t>pardavimo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pasirinkta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perpardavimo</w:t>
      </w:r>
      <w:proofErr w:type="spellEnd"/>
      <w:r>
        <w:t xml:space="preserve"> </w:t>
      </w:r>
      <w:proofErr w:type="spellStart"/>
      <w:r>
        <w:t>korespon</w:t>
      </w:r>
      <w:r>
        <w:t>dencija</w:t>
      </w:r>
      <w:proofErr w:type="spellEnd"/>
      <w:r>
        <w:t xml:space="preserve">. </w:t>
      </w:r>
    </w:p>
    <w:p w14:paraId="55A7211E" w14:textId="77777777" w:rsidR="008C2C44" w:rsidRDefault="00724CD5">
      <w:pPr>
        <w:numPr>
          <w:ilvl w:val="0"/>
          <w:numId w:val="3"/>
        </w:numPr>
        <w:spacing w:after="129"/>
        <w:ind w:hanging="360"/>
      </w:pPr>
      <w:proofErr w:type="spellStart"/>
      <w:r>
        <w:t>Gavus</w:t>
      </w:r>
      <w:proofErr w:type="spellEnd"/>
      <w:r>
        <w:t xml:space="preserve"> </w:t>
      </w:r>
      <w:proofErr w:type="spellStart"/>
      <w:r>
        <w:t>mokėjimą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nuomininko</w:t>
      </w:r>
      <w:proofErr w:type="spellEnd"/>
      <w:r>
        <w:t xml:space="preserve">,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registruojamas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gavimas</w:t>
      </w:r>
      <w:proofErr w:type="spellEnd"/>
      <w:r>
        <w:t xml:space="preserve">,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paskirtis</w:t>
      </w:r>
      <w:proofErr w:type="spellEnd"/>
      <w:r>
        <w:t xml:space="preserve"> „</w:t>
      </w:r>
      <w:proofErr w:type="spellStart"/>
      <w:r>
        <w:t>Gražinimas</w:t>
      </w:r>
      <w:proofErr w:type="spellEnd"/>
      <w:r>
        <w:t xml:space="preserve"> – </w:t>
      </w:r>
      <w:proofErr w:type="spellStart"/>
      <w:proofErr w:type="gramStart"/>
      <w:r>
        <w:t>Partneris</w:t>
      </w:r>
      <w:proofErr w:type="spellEnd"/>
      <w:r>
        <w:t>“</w:t>
      </w:r>
      <w:proofErr w:type="gramEnd"/>
      <w:r>
        <w:t xml:space="preserve">.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atstatomas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panaudojimas</w:t>
      </w:r>
      <w:proofErr w:type="spellEnd"/>
      <w:r>
        <w:t xml:space="preserve">. </w:t>
      </w:r>
    </w:p>
    <w:p w14:paraId="07AE670D" w14:textId="77777777" w:rsidR="008C2C44" w:rsidRDefault="00724CD5">
      <w:pPr>
        <w:spacing w:after="362" w:line="259" w:lineRule="auto"/>
        <w:ind w:left="0" w:firstLine="0"/>
      </w:pPr>
      <w:r>
        <w:t xml:space="preserve"> </w:t>
      </w:r>
    </w:p>
    <w:p w14:paraId="48B40775" w14:textId="77777777" w:rsidR="008C2C44" w:rsidRDefault="00724CD5">
      <w:pPr>
        <w:pStyle w:val="Heading2"/>
        <w:ind w:left="355"/>
      </w:pPr>
      <w:r>
        <w:t>1.2.3.</w:t>
      </w:r>
      <w:r>
        <w:rPr>
          <w:rFonts w:ascii="Arial" w:eastAsia="Arial" w:hAnsi="Arial" w:cs="Arial"/>
        </w:rPr>
        <w:t xml:space="preserve"> </w:t>
      </w:r>
      <w:proofErr w:type="spellStart"/>
      <w:r>
        <w:t>Pasitikrinimui</w:t>
      </w:r>
      <w:proofErr w:type="spellEnd"/>
      <w:r>
        <w:t xml:space="preserve"> </w:t>
      </w:r>
    </w:p>
    <w:p w14:paraId="3D8EF403" w14:textId="72DD5224" w:rsidR="008C2C44" w:rsidRDefault="00724CD5">
      <w:pPr>
        <w:spacing w:after="205"/>
      </w:pPr>
      <w:proofErr w:type="spellStart"/>
      <w:r>
        <w:t>Kaip</w:t>
      </w:r>
      <w:proofErr w:type="spellEnd"/>
      <w:r>
        <w:t xml:space="preserve"> </w:t>
      </w:r>
      <w:proofErr w:type="spellStart"/>
      <w:r>
        <w:t>įvyko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atstatymas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stebėti</w:t>
      </w:r>
      <w:proofErr w:type="spellEnd"/>
      <w:r>
        <w:t xml:space="preserve"> </w:t>
      </w:r>
      <w:proofErr w:type="spellStart"/>
      <w:r>
        <w:rPr>
          <w:i/>
        </w:rPr>
        <w:t>Finansavimas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biudže</w:t>
      </w:r>
      <w:r>
        <w:rPr>
          <w:i/>
        </w:rPr>
        <w:t>tai</w:t>
      </w:r>
      <w:proofErr w:type="spellEnd"/>
      <w:r w:rsidR="00E95620">
        <w:rPr>
          <w:rFonts w:ascii="Segoe UI Symbol" w:eastAsia="Segoe UI Symbol" w:hAnsi="Segoe UI Symbol" w:cs="Segoe UI Symbol"/>
          <w:sz w:val="23"/>
        </w:rPr>
        <w:t xml:space="preserve"> -&gt;</w:t>
      </w:r>
      <w:proofErr w:type="spellStart"/>
      <w:r>
        <w:rPr>
          <w:i/>
        </w:rPr>
        <w:t>Biudžetai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t>pasirinkus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biudžetą</w:t>
      </w:r>
      <w:proofErr w:type="spellEnd"/>
      <w:r>
        <w:t xml:space="preserve"> </w:t>
      </w:r>
      <w:proofErr w:type="spellStart"/>
      <w:r>
        <w:rPr>
          <w:i/>
        </w:rPr>
        <w:t>Biudžeto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vykdymas</w:t>
      </w:r>
      <w:proofErr w:type="spellEnd"/>
      <w:r>
        <w:t xml:space="preserve"> </w:t>
      </w:r>
      <w:proofErr w:type="spellStart"/>
      <w:r>
        <w:t>skiltyje</w:t>
      </w:r>
      <w:proofErr w:type="spellEnd"/>
      <w:r>
        <w:t xml:space="preserve"> </w:t>
      </w:r>
      <w:proofErr w:type="spellStart"/>
      <w:r>
        <w:t>konkrečiuose</w:t>
      </w:r>
      <w:proofErr w:type="spellEnd"/>
      <w:r>
        <w:t xml:space="preserve"> </w:t>
      </w:r>
      <w:proofErr w:type="spellStart"/>
      <w:r>
        <w:t>sąmatų</w:t>
      </w:r>
      <w:proofErr w:type="spellEnd"/>
      <w:r>
        <w:t xml:space="preserve"> </w:t>
      </w:r>
      <w:proofErr w:type="spellStart"/>
      <w:r>
        <w:t>straipsniuose</w:t>
      </w:r>
      <w:proofErr w:type="spellEnd"/>
      <w:r>
        <w:t xml:space="preserve">. </w:t>
      </w:r>
    </w:p>
    <w:p w14:paraId="3033EF22" w14:textId="77777777" w:rsidR="008C2C44" w:rsidRDefault="00724CD5">
      <w:pPr>
        <w:spacing w:after="407" w:line="259" w:lineRule="auto"/>
        <w:ind w:left="0" w:firstLine="0"/>
      </w:pPr>
      <w:r>
        <w:t xml:space="preserve"> </w:t>
      </w:r>
    </w:p>
    <w:p w14:paraId="5369AF3C" w14:textId="77777777" w:rsidR="008C2C44" w:rsidRDefault="00724CD5">
      <w:pPr>
        <w:pStyle w:val="Heading1"/>
        <w:ind w:left="1065" w:hanging="720"/>
      </w:pPr>
      <w:r>
        <w:t>1.3.</w:t>
      </w:r>
      <w:r>
        <w:rPr>
          <w:rFonts w:ascii="Arial" w:eastAsia="Arial" w:hAnsi="Arial" w:cs="Arial"/>
        </w:rPr>
        <w:t xml:space="preserve"> </w:t>
      </w:r>
      <w:proofErr w:type="spellStart"/>
      <w:r>
        <w:t>Skolos</w:t>
      </w:r>
      <w:proofErr w:type="spellEnd"/>
      <w:r>
        <w:t xml:space="preserve"> </w:t>
      </w:r>
      <w:proofErr w:type="spellStart"/>
      <w:r>
        <w:t>apmokėjimo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lėšos</w:t>
      </w:r>
      <w:proofErr w:type="spellEnd"/>
      <w:r>
        <w:t xml:space="preserve"> </w:t>
      </w:r>
      <w:proofErr w:type="spellStart"/>
      <w:r>
        <w:t>nesiskolinamos</w:t>
      </w:r>
      <w:proofErr w:type="spellEnd"/>
      <w:r>
        <w:t xml:space="preserve">, o </w:t>
      </w:r>
      <w:proofErr w:type="spellStart"/>
      <w:r>
        <w:t>sulaukiamos</w:t>
      </w:r>
      <w:proofErr w:type="spellEnd"/>
      <w:r>
        <w:t xml:space="preserve"> </w:t>
      </w:r>
    </w:p>
    <w:p w14:paraId="1874805E" w14:textId="77777777" w:rsidR="008C2C44" w:rsidRDefault="00724CD5">
      <w:pPr>
        <w:spacing w:after="205"/>
      </w:pPr>
      <w:proofErr w:type="spellStart"/>
      <w:r>
        <w:t>Tiekėjui</w:t>
      </w:r>
      <w:proofErr w:type="spellEnd"/>
      <w:r>
        <w:t xml:space="preserve"> </w:t>
      </w:r>
      <w:proofErr w:type="spellStart"/>
      <w:r>
        <w:t>apmokama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dalis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, </w:t>
      </w:r>
      <w:proofErr w:type="spellStart"/>
      <w:r>
        <w:t>pinigai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nesiskolinami</w:t>
      </w:r>
      <w:proofErr w:type="spellEnd"/>
      <w:r>
        <w:t xml:space="preserve">. Visa </w:t>
      </w:r>
      <w:proofErr w:type="spellStart"/>
      <w:r>
        <w:t>skola</w:t>
      </w:r>
      <w:proofErr w:type="spellEnd"/>
      <w:r>
        <w:t xml:space="preserve"> </w:t>
      </w:r>
      <w:proofErr w:type="spellStart"/>
      <w:r>
        <w:t>tiekėjui</w:t>
      </w:r>
      <w:proofErr w:type="spellEnd"/>
      <w:r>
        <w:t xml:space="preserve"> </w:t>
      </w:r>
      <w:proofErr w:type="spellStart"/>
      <w:r>
        <w:t>apmokama</w:t>
      </w:r>
      <w:proofErr w:type="spellEnd"/>
      <w:r>
        <w:t xml:space="preserve">, kai </w:t>
      </w:r>
      <w:proofErr w:type="spellStart"/>
      <w:r>
        <w:t>nuomininkas</w:t>
      </w:r>
      <w:proofErr w:type="spellEnd"/>
      <w:r>
        <w:t xml:space="preserve"> </w:t>
      </w:r>
      <w:proofErr w:type="spellStart"/>
      <w:r>
        <w:t>įstaigai</w:t>
      </w:r>
      <w:proofErr w:type="spellEnd"/>
      <w:r>
        <w:t xml:space="preserve"> </w:t>
      </w:r>
      <w:proofErr w:type="spellStart"/>
      <w:r>
        <w:t>perveda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dalį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sunaudotas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. </w:t>
      </w:r>
    </w:p>
    <w:p w14:paraId="486D5B62" w14:textId="77777777" w:rsidR="008C2C44" w:rsidRDefault="00724CD5">
      <w:pPr>
        <w:spacing w:after="362" w:line="259" w:lineRule="auto"/>
        <w:ind w:left="0" w:firstLine="0"/>
      </w:pPr>
      <w:r>
        <w:t xml:space="preserve"> </w:t>
      </w:r>
    </w:p>
    <w:p w14:paraId="26579226" w14:textId="77777777" w:rsidR="008C2C44" w:rsidRDefault="00724CD5">
      <w:pPr>
        <w:pStyle w:val="Heading2"/>
        <w:ind w:left="355"/>
      </w:pPr>
      <w:r>
        <w:t>1.3.1.</w:t>
      </w:r>
      <w:r>
        <w:rPr>
          <w:rFonts w:ascii="Arial" w:eastAsia="Arial" w:hAnsi="Arial" w:cs="Arial"/>
        </w:rPr>
        <w:t xml:space="preserve"> </w:t>
      </w:r>
      <w:proofErr w:type="spellStart"/>
      <w:r>
        <w:t>Pradinis</w:t>
      </w:r>
      <w:proofErr w:type="spellEnd"/>
      <w:r>
        <w:t xml:space="preserve"> </w:t>
      </w:r>
      <w:proofErr w:type="spellStart"/>
      <w:r>
        <w:t>pasiruošimas</w:t>
      </w:r>
      <w:proofErr w:type="spellEnd"/>
      <w:r>
        <w:t xml:space="preserve"> </w:t>
      </w:r>
    </w:p>
    <w:p w14:paraId="088E8397" w14:textId="77777777" w:rsidR="008C2C44" w:rsidRDefault="00724CD5">
      <w:pPr>
        <w:spacing w:after="205"/>
      </w:pPr>
      <w:proofErr w:type="spellStart"/>
      <w:r>
        <w:t>Šioje</w:t>
      </w:r>
      <w:proofErr w:type="spellEnd"/>
      <w:r>
        <w:t xml:space="preserve"> </w:t>
      </w:r>
      <w:proofErr w:type="spellStart"/>
      <w:r>
        <w:t>situacijoje</w:t>
      </w:r>
      <w:proofErr w:type="spellEnd"/>
      <w:r>
        <w:t xml:space="preserve"> bus </w:t>
      </w:r>
      <w:proofErr w:type="spellStart"/>
      <w:r>
        <w:t>naudojama</w:t>
      </w:r>
      <w:proofErr w:type="spellEnd"/>
      <w:r>
        <w:t xml:space="preserve"> 1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 </w:t>
      </w:r>
      <w:proofErr w:type="spellStart"/>
      <w:r>
        <w:t>vidinė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sąmata</w:t>
      </w:r>
      <w:proofErr w:type="spellEnd"/>
      <w:r>
        <w:t xml:space="preserve">.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sąmata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įkeliama</w:t>
      </w:r>
      <w:proofErr w:type="spellEnd"/>
      <w:r>
        <w:t xml:space="preserve"> į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portfelį</w:t>
      </w:r>
      <w:proofErr w:type="spellEnd"/>
      <w:r>
        <w:t xml:space="preserve"> kai </w:t>
      </w:r>
      <w:proofErr w:type="spellStart"/>
      <w:r>
        <w:t>Savivaldybėje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patvirtinamas</w:t>
      </w:r>
      <w:proofErr w:type="spellEnd"/>
      <w:r>
        <w:t xml:space="preserve"> </w:t>
      </w:r>
      <w:proofErr w:type="spellStart"/>
      <w:r>
        <w:t>metinis</w:t>
      </w:r>
      <w:proofErr w:type="spellEnd"/>
      <w:r>
        <w:t xml:space="preserve"> </w:t>
      </w:r>
      <w:proofErr w:type="spellStart"/>
      <w:r>
        <w:t>biudžetas</w:t>
      </w:r>
      <w:proofErr w:type="spellEnd"/>
      <w:r>
        <w:t xml:space="preserve">, </w:t>
      </w:r>
      <w:proofErr w:type="spellStart"/>
      <w:r>
        <w:t>sąmatos</w:t>
      </w:r>
      <w:proofErr w:type="spellEnd"/>
      <w:r>
        <w:t xml:space="preserve"> </w:t>
      </w:r>
      <w:proofErr w:type="spellStart"/>
      <w:r>
        <w:t>parametrai</w:t>
      </w:r>
      <w:proofErr w:type="spellEnd"/>
      <w:r>
        <w:t xml:space="preserve"> </w:t>
      </w:r>
      <w:proofErr w:type="spellStart"/>
      <w:r>
        <w:t>suderinti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Finansų</w:t>
      </w:r>
      <w:proofErr w:type="spellEnd"/>
      <w:r>
        <w:t xml:space="preserve"> </w:t>
      </w:r>
      <w:proofErr w:type="spellStart"/>
      <w:r>
        <w:t>skyriumi</w:t>
      </w:r>
      <w:proofErr w:type="spellEnd"/>
      <w:r>
        <w:t xml:space="preserve">.  </w:t>
      </w:r>
    </w:p>
    <w:p w14:paraId="5E5AEBC7" w14:textId="77777777" w:rsidR="008C2C44" w:rsidRDefault="00724CD5">
      <w:pPr>
        <w:spacing w:after="252"/>
      </w:pPr>
      <w:proofErr w:type="spellStart"/>
      <w:r>
        <w:t>Papildomos</w:t>
      </w:r>
      <w:proofErr w:type="spellEnd"/>
      <w:r>
        <w:t xml:space="preserve"> </w:t>
      </w:r>
      <w:proofErr w:type="spellStart"/>
      <w:r>
        <w:t>vidinės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sąmatos</w:t>
      </w:r>
      <w:proofErr w:type="spellEnd"/>
      <w:r>
        <w:t xml:space="preserve"> </w:t>
      </w:r>
      <w:proofErr w:type="spellStart"/>
      <w:r>
        <w:t>parametrai</w:t>
      </w:r>
      <w:proofErr w:type="spellEnd"/>
      <w:r>
        <w:t xml:space="preserve">:  </w:t>
      </w:r>
    </w:p>
    <w:p w14:paraId="61142CC6" w14:textId="77777777" w:rsidR="008C2C44" w:rsidRDefault="00724CD5">
      <w:pPr>
        <w:numPr>
          <w:ilvl w:val="0"/>
          <w:numId w:val="4"/>
        </w:numPr>
        <w:ind w:hanging="360"/>
      </w:pPr>
      <w:proofErr w:type="spellStart"/>
      <w:r>
        <w:t>Teikėjas</w:t>
      </w:r>
      <w:proofErr w:type="spellEnd"/>
      <w:r>
        <w:t xml:space="preserve"> –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įstaiga</w:t>
      </w:r>
      <w:proofErr w:type="spellEnd"/>
      <w:r>
        <w:t xml:space="preserve">;  </w:t>
      </w:r>
    </w:p>
    <w:p w14:paraId="5E068EF4" w14:textId="77777777" w:rsidR="008C2C44" w:rsidRDefault="00724CD5">
      <w:pPr>
        <w:numPr>
          <w:ilvl w:val="0"/>
          <w:numId w:val="4"/>
        </w:numPr>
        <w:ind w:hanging="360"/>
      </w:pPr>
      <w:proofErr w:type="spellStart"/>
      <w:r>
        <w:t>Gavėjas</w:t>
      </w:r>
      <w:proofErr w:type="spellEnd"/>
      <w:r>
        <w:t xml:space="preserve"> –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nepildomas</w:t>
      </w:r>
      <w:proofErr w:type="spellEnd"/>
      <w:r>
        <w:t xml:space="preserve">; </w:t>
      </w:r>
    </w:p>
    <w:p w14:paraId="3CA71D7A" w14:textId="77777777" w:rsidR="008C2C44" w:rsidRDefault="00724CD5">
      <w:pPr>
        <w:numPr>
          <w:ilvl w:val="0"/>
          <w:numId w:val="4"/>
        </w:numPr>
        <w:ind w:hanging="360"/>
      </w:pPr>
      <w:proofErr w:type="spellStart"/>
      <w:r>
        <w:t>Programa</w:t>
      </w:r>
      <w:proofErr w:type="spellEnd"/>
      <w:r>
        <w:t xml:space="preserve">, </w:t>
      </w:r>
      <w:proofErr w:type="spellStart"/>
      <w:r>
        <w:t>priemonė</w:t>
      </w:r>
      <w:proofErr w:type="spellEnd"/>
      <w:r>
        <w:t xml:space="preserve">, </w:t>
      </w:r>
      <w:proofErr w:type="spellStart"/>
      <w:r>
        <w:t>funkcija</w:t>
      </w:r>
      <w:proofErr w:type="spellEnd"/>
      <w:r>
        <w:t xml:space="preserve"> – </w:t>
      </w:r>
      <w:proofErr w:type="spellStart"/>
      <w:r>
        <w:t>tokios</w:t>
      </w:r>
      <w:proofErr w:type="spellEnd"/>
      <w:r>
        <w:t xml:space="preserve"> </w:t>
      </w:r>
      <w:proofErr w:type="spellStart"/>
      <w:r>
        <w:t>pačios</w:t>
      </w:r>
      <w:proofErr w:type="spellEnd"/>
      <w:r>
        <w:t xml:space="preserve"> </w:t>
      </w:r>
      <w:proofErr w:type="spellStart"/>
      <w:r>
        <w:t>reikšmės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toms </w:t>
      </w:r>
      <w:proofErr w:type="spellStart"/>
      <w:r>
        <w:t>sąnaudoms</w:t>
      </w:r>
      <w:proofErr w:type="spellEnd"/>
      <w:r>
        <w:t xml:space="preserve"> </w:t>
      </w:r>
      <w:proofErr w:type="spellStart"/>
      <w:r>
        <w:t>naudojamos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sąmatos</w:t>
      </w:r>
      <w:proofErr w:type="spellEnd"/>
      <w:r>
        <w:t xml:space="preserve">; </w:t>
      </w:r>
    </w:p>
    <w:p w14:paraId="7222AE4E" w14:textId="77777777" w:rsidR="008C2C44" w:rsidRDefault="00724CD5">
      <w:pPr>
        <w:numPr>
          <w:ilvl w:val="0"/>
          <w:numId w:val="4"/>
        </w:numPr>
        <w:ind w:hanging="360"/>
      </w:pPr>
      <w:proofErr w:type="spellStart"/>
      <w:r>
        <w:t>Finansavimo</w:t>
      </w:r>
      <w:proofErr w:type="spellEnd"/>
      <w:r>
        <w:t xml:space="preserve"> </w:t>
      </w:r>
      <w:proofErr w:type="spellStart"/>
      <w:r>
        <w:t>šaltinis</w:t>
      </w:r>
      <w:proofErr w:type="spellEnd"/>
      <w:r>
        <w:t xml:space="preserve"> – „KT </w:t>
      </w:r>
      <w:proofErr w:type="spellStart"/>
      <w:r>
        <w:t>Kitos</w:t>
      </w:r>
      <w:proofErr w:type="spellEnd"/>
      <w:r>
        <w:t xml:space="preserve"> </w:t>
      </w:r>
      <w:proofErr w:type="spellStart"/>
      <w:proofErr w:type="gramStart"/>
      <w:r>
        <w:t>lėšos</w:t>
      </w:r>
      <w:proofErr w:type="spellEnd"/>
      <w:r>
        <w:t>“</w:t>
      </w:r>
      <w:proofErr w:type="gramEnd"/>
      <w:r>
        <w:t xml:space="preserve">; </w:t>
      </w:r>
    </w:p>
    <w:p w14:paraId="3785D023" w14:textId="77777777" w:rsidR="008C2C44" w:rsidRDefault="00724CD5">
      <w:pPr>
        <w:numPr>
          <w:ilvl w:val="0"/>
          <w:numId w:val="4"/>
        </w:numPr>
        <w:spacing w:after="104"/>
        <w:ind w:hanging="360"/>
      </w:pPr>
      <w:proofErr w:type="spellStart"/>
      <w:r>
        <w:t>Vidinė</w:t>
      </w:r>
      <w:proofErr w:type="spellEnd"/>
      <w:r>
        <w:t xml:space="preserve"> </w:t>
      </w:r>
      <w:proofErr w:type="spellStart"/>
      <w:r>
        <w:t>požymis</w:t>
      </w:r>
      <w:proofErr w:type="spellEnd"/>
      <w:r>
        <w:t xml:space="preserve"> – </w:t>
      </w:r>
      <w:proofErr w:type="spellStart"/>
      <w:r>
        <w:t>vidinė</w:t>
      </w:r>
      <w:proofErr w:type="spellEnd"/>
      <w:r>
        <w:t xml:space="preserve"> </w:t>
      </w:r>
      <w:proofErr w:type="spellStart"/>
      <w:r>
        <w:t>sąmata</w:t>
      </w:r>
      <w:proofErr w:type="spellEnd"/>
      <w:r>
        <w:t xml:space="preserve"> (</w:t>
      </w:r>
      <w:proofErr w:type="spellStart"/>
      <w:r>
        <w:t>pažymėta</w:t>
      </w:r>
      <w:proofErr w:type="spellEnd"/>
      <w:r>
        <w:t xml:space="preserve">). </w:t>
      </w:r>
    </w:p>
    <w:p w14:paraId="238E947A" w14:textId="77777777" w:rsidR="008C2C44" w:rsidRDefault="00724CD5">
      <w:r>
        <w:lastRenderedPageBreak/>
        <w:t xml:space="preserve">PASTABA: </w:t>
      </w:r>
      <w:proofErr w:type="spellStart"/>
      <w:r>
        <w:t>Ši</w:t>
      </w:r>
      <w:proofErr w:type="spellEnd"/>
      <w:r>
        <w:t xml:space="preserve"> </w:t>
      </w:r>
      <w:proofErr w:type="spellStart"/>
      <w:r>
        <w:t>papildoma</w:t>
      </w:r>
      <w:proofErr w:type="spellEnd"/>
      <w:r>
        <w:t xml:space="preserve"> </w:t>
      </w:r>
      <w:proofErr w:type="spellStart"/>
      <w:r>
        <w:t>vidinė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sąmata</w:t>
      </w:r>
      <w:proofErr w:type="spellEnd"/>
      <w:r>
        <w:t xml:space="preserve"> </w:t>
      </w:r>
      <w:proofErr w:type="spellStart"/>
      <w:r>
        <w:t>niekaip</w:t>
      </w:r>
      <w:proofErr w:type="spellEnd"/>
      <w:r>
        <w:t xml:space="preserve"> </w:t>
      </w:r>
      <w:proofErr w:type="spellStart"/>
      <w:r>
        <w:t>nesusijusi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spec. </w:t>
      </w:r>
      <w:proofErr w:type="spellStart"/>
      <w:r>
        <w:t>programų</w:t>
      </w:r>
      <w:proofErr w:type="spellEnd"/>
      <w:r>
        <w:t xml:space="preserve"> </w:t>
      </w:r>
      <w:proofErr w:type="spellStart"/>
      <w:r>
        <w:t>sąmatomis</w:t>
      </w:r>
      <w:proofErr w:type="spellEnd"/>
      <w:r>
        <w:t xml:space="preserve">. </w:t>
      </w:r>
    </w:p>
    <w:p w14:paraId="2FE2C3EB" w14:textId="77777777" w:rsidR="008C2C44" w:rsidRDefault="00724CD5">
      <w:pPr>
        <w:spacing w:after="206"/>
      </w:pPr>
      <w:proofErr w:type="spellStart"/>
      <w:r>
        <w:t>Prieš</w:t>
      </w:r>
      <w:proofErr w:type="spellEnd"/>
      <w:r>
        <w:t xml:space="preserve"> </w:t>
      </w:r>
      <w:proofErr w:type="spellStart"/>
      <w:r>
        <w:t>opeacijų</w:t>
      </w:r>
      <w:proofErr w:type="spellEnd"/>
      <w:r>
        <w:t xml:space="preserve"> </w:t>
      </w:r>
      <w:proofErr w:type="spellStart"/>
      <w:r>
        <w:t>registravimą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įkelti</w:t>
      </w:r>
      <w:proofErr w:type="spellEnd"/>
      <w:r>
        <w:t xml:space="preserve"> </w:t>
      </w:r>
      <w:proofErr w:type="spellStart"/>
      <w:r>
        <w:t>reikiami</w:t>
      </w:r>
      <w:proofErr w:type="spellEnd"/>
      <w:r>
        <w:t xml:space="preserve"> </w:t>
      </w:r>
      <w:proofErr w:type="spellStart"/>
      <w:r>
        <w:t>likučiai</w:t>
      </w:r>
      <w:proofErr w:type="spellEnd"/>
      <w:r>
        <w:t xml:space="preserve">.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įkeliamas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nuomininko</w:t>
      </w:r>
      <w:proofErr w:type="spellEnd"/>
      <w:r>
        <w:t xml:space="preserve"> </w:t>
      </w:r>
      <w:proofErr w:type="spellStart"/>
      <w:r>
        <w:t>skolos</w:t>
      </w:r>
      <w:proofErr w:type="spellEnd"/>
      <w:r>
        <w:t xml:space="preserve"> </w:t>
      </w:r>
      <w:proofErr w:type="spellStart"/>
      <w:r>
        <w:t>likutis</w:t>
      </w:r>
      <w:proofErr w:type="spellEnd"/>
      <w:r>
        <w:t xml:space="preserve">, </w:t>
      </w:r>
      <w:proofErr w:type="spellStart"/>
      <w:r>
        <w:t>jis</w:t>
      </w:r>
      <w:proofErr w:type="spellEnd"/>
      <w:r>
        <w:t xml:space="preserve"> </w:t>
      </w:r>
      <w:proofErr w:type="spellStart"/>
      <w:r>
        <w:t>atitinkamai</w:t>
      </w:r>
      <w:proofErr w:type="spellEnd"/>
      <w:r>
        <w:t xml:space="preserve"> </w:t>
      </w:r>
      <w:proofErr w:type="spellStart"/>
      <w:r>
        <w:t>detalizuojamas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papildomą</w:t>
      </w:r>
      <w:proofErr w:type="spellEnd"/>
      <w:r>
        <w:t xml:space="preserve"> </w:t>
      </w:r>
      <w:proofErr w:type="spellStart"/>
      <w:r>
        <w:t>vidinę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sąmatą</w:t>
      </w:r>
      <w:proofErr w:type="spellEnd"/>
      <w:r>
        <w:t xml:space="preserve">. </w:t>
      </w:r>
    </w:p>
    <w:p w14:paraId="2982DFAC" w14:textId="77777777" w:rsidR="008C2C44" w:rsidRDefault="00724CD5">
      <w:pPr>
        <w:spacing w:after="362" w:line="259" w:lineRule="auto"/>
        <w:ind w:left="0" w:firstLine="0"/>
      </w:pPr>
      <w:r>
        <w:t xml:space="preserve"> </w:t>
      </w:r>
    </w:p>
    <w:p w14:paraId="1CCB8009" w14:textId="77777777" w:rsidR="008C2C44" w:rsidRDefault="00724CD5">
      <w:pPr>
        <w:pStyle w:val="Heading2"/>
        <w:spacing w:after="86"/>
        <w:ind w:left="355"/>
      </w:pPr>
      <w:r>
        <w:t>1.3.1.</w:t>
      </w:r>
      <w:r>
        <w:rPr>
          <w:rFonts w:ascii="Arial" w:eastAsia="Arial" w:hAnsi="Arial" w:cs="Arial"/>
        </w:rPr>
        <w:t xml:space="preserve"> </w:t>
      </w:r>
      <w:proofErr w:type="spellStart"/>
      <w:r>
        <w:t>Operacijų</w:t>
      </w:r>
      <w:proofErr w:type="spellEnd"/>
      <w:r>
        <w:t xml:space="preserve"> </w:t>
      </w:r>
      <w:proofErr w:type="spellStart"/>
      <w:r>
        <w:t>registravimo</w:t>
      </w:r>
      <w:proofErr w:type="spellEnd"/>
      <w:r>
        <w:t xml:space="preserve"> </w:t>
      </w:r>
      <w:proofErr w:type="spellStart"/>
      <w:r>
        <w:t>seka</w:t>
      </w:r>
      <w:proofErr w:type="spellEnd"/>
      <w:r>
        <w:t xml:space="preserve"> </w:t>
      </w:r>
    </w:p>
    <w:p w14:paraId="45FB95BD" w14:textId="77777777" w:rsidR="008C2C44" w:rsidRDefault="00724CD5">
      <w:pPr>
        <w:numPr>
          <w:ilvl w:val="0"/>
          <w:numId w:val="5"/>
        </w:numPr>
        <w:ind w:hanging="360"/>
      </w:pPr>
      <w:proofErr w:type="spellStart"/>
      <w:r>
        <w:t>Perkama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detalizuojama</w:t>
      </w:r>
      <w:proofErr w:type="spellEnd"/>
      <w:r>
        <w:t xml:space="preserve"> 2 </w:t>
      </w:r>
      <w:proofErr w:type="spellStart"/>
      <w:r>
        <w:t>sąmatoms</w:t>
      </w:r>
      <w:proofErr w:type="spellEnd"/>
      <w:r>
        <w:t xml:space="preserve">: </w:t>
      </w:r>
    </w:p>
    <w:p w14:paraId="5FAC3D8A" w14:textId="77777777" w:rsidR="008C2C44" w:rsidRDefault="00724CD5">
      <w:pPr>
        <w:numPr>
          <w:ilvl w:val="1"/>
          <w:numId w:val="5"/>
        </w:numPr>
        <w:ind w:firstLine="720"/>
      </w:pPr>
      <w:proofErr w:type="spellStart"/>
      <w:r>
        <w:t>Įstaigos</w:t>
      </w:r>
      <w:proofErr w:type="spellEnd"/>
      <w:r>
        <w:t xml:space="preserve"> </w:t>
      </w:r>
      <w:proofErr w:type="spellStart"/>
      <w:r>
        <w:t>dalis</w:t>
      </w:r>
      <w:proofErr w:type="spellEnd"/>
      <w:r>
        <w:t xml:space="preserve"> </w:t>
      </w:r>
      <w:proofErr w:type="spellStart"/>
      <w:r>
        <w:t>detalizuojama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sąmatai</w:t>
      </w:r>
      <w:proofErr w:type="spellEnd"/>
      <w:r>
        <w:t xml:space="preserve"> (-oms); </w:t>
      </w:r>
    </w:p>
    <w:p w14:paraId="6DC1B4B7" w14:textId="77777777" w:rsidR="008C2C44" w:rsidRDefault="00724CD5">
      <w:pPr>
        <w:numPr>
          <w:ilvl w:val="1"/>
          <w:numId w:val="5"/>
        </w:numPr>
        <w:ind w:firstLine="720"/>
      </w:pPr>
      <w:proofErr w:type="spellStart"/>
      <w:r>
        <w:t>Nuomininko</w:t>
      </w:r>
      <w:proofErr w:type="spellEnd"/>
      <w:r>
        <w:t xml:space="preserve"> </w:t>
      </w:r>
      <w:proofErr w:type="spellStart"/>
      <w:r>
        <w:t>kompensuojama</w:t>
      </w:r>
      <w:proofErr w:type="spellEnd"/>
      <w:r>
        <w:t xml:space="preserve"> </w:t>
      </w:r>
      <w:proofErr w:type="spellStart"/>
      <w:r>
        <w:t>dalis</w:t>
      </w:r>
      <w:proofErr w:type="spellEnd"/>
      <w:r>
        <w:t xml:space="preserve"> </w:t>
      </w:r>
      <w:proofErr w:type="spellStart"/>
      <w:r>
        <w:t>detalizuojama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vidinę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sąmatą</w:t>
      </w:r>
      <w:proofErr w:type="spellEnd"/>
      <w:r>
        <w:t xml:space="preserve">. </w:t>
      </w:r>
    </w:p>
    <w:p w14:paraId="3B3ECBAA" w14:textId="77777777" w:rsidR="008C2C44" w:rsidRDefault="00724CD5">
      <w:pPr>
        <w:numPr>
          <w:ilvl w:val="0"/>
          <w:numId w:val="5"/>
        </w:numPr>
        <w:ind w:hanging="360"/>
      </w:pPr>
      <w:proofErr w:type="spellStart"/>
      <w:r>
        <w:t>Gaunamas</w:t>
      </w:r>
      <w:proofErr w:type="spellEnd"/>
      <w:r>
        <w:t xml:space="preserve"> </w:t>
      </w:r>
      <w:proofErr w:type="spellStart"/>
      <w:r>
        <w:t>finansavimas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daliai</w:t>
      </w:r>
      <w:proofErr w:type="spellEnd"/>
      <w:r>
        <w:t xml:space="preserve">. </w:t>
      </w:r>
    </w:p>
    <w:p w14:paraId="731803E8" w14:textId="77777777" w:rsidR="008C2C44" w:rsidRDefault="00724CD5">
      <w:pPr>
        <w:numPr>
          <w:ilvl w:val="0"/>
          <w:numId w:val="5"/>
        </w:numPr>
        <w:ind w:hanging="360"/>
      </w:pPr>
      <w:proofErr w:type="spellStart"/>
      <w:r>
        <w:t>Tiekėjui</w:t>
      </w:r>
      <w:proofErr w:type="spellEnd"/>
      <w:r>
        <w:t xml:space="preserve"> </w:t>
      </w:r>
      <w:proofErr w:type="spellStart"/>
      <w:r>
        <w:t>sumokama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finansuota</w:t>
      </w:r>
      <w:proofErr w:type="spellEnd"/>
      <w:r>
        <w:t xml:space="preserve"> </w:t>
      </w:r>
      <w:proofErr w:type="spellStart"/>
      <w:r>
        <w:t>dalis</w:t>
      </w:r>
      <w:proofErr w:type="spellEnd"/>
      <w:r>
        <w:t xml:space="preserve">. </w:t>
      </w:r>
    </w:p>
    <w:p w14:paraId="7B5AE299" w14:textId="77777777" w:rsidR="008C2C44" w:rsidRDefault="00724CD5">
      <w:pPr>
        <w:numPr>
          <w:ilvl w:val="0"/>
          <w:numId w:val="5"/>
        </w:numPr>
        <w:ind w:hanging="360"/>
      </w:pPr>
      <w:proofErr w:type="spellStart"/>
      <w:r>
        <w:t>Nuomininkui</w:t>
      </w:r>
      <w:proofErr w:type="spellEnd"/>
      <w:r>
        <w:t xml:space="preserve"> </w:t>
      </w:r>
      <w:proofErr w:type="spellStart"/>
      <w:r>
        <w:t>išrašoma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perpardavimo</w:t>
      </w:r>
      <w:proofErr w:type="spellEnd"/>
      <w:r>
        <w:t xml:space="preserve"> (</w:t>
      </w:r>
      <w:proofErr w:type="spellStart"/>
      <w:r>
        <w:t>pardavimo</w:t>
      </w:r>
      <w:proofErr w:type="spellEnd"/>
      <w:r>
        <w:t xml:space="preserve">) </w:t>
      </w:r>
      <w:proofErr w:type="spellStart"/>
      <w:r>
        <w:t>sąskaita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detalizuojama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specialiai</w:t>
      </w:r>
      <w:proofErr w:type="spellEnd"/>
      <w:r>
        <w:t xml:space="preserve"> tam </w:t>
      </w:r>
      <w:proofErr w:type="spellStart"/>
      <w:r>
        <w:t>naudojamą</w:t>
      </w:r>
      <w:proofErr w:type="spellEnd"/>
      <w:r>
        <w:t xml:space="preserve"> </w:t>
      </w:r>
      <w:proofErr w:type="spellStart"/>
      <w:r>
        <w:t>vidinę</w:t>
      </w:r>
      <w:proofErr w:type="spellEnd"/>
      <w:r>
        <w:t xml:space="preserve"> (!)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sąmatą</w:t>
      </w:r>
      <w:proofErr w:type="spellEnd"/>
      <w:r>
        <w:t xml:space="preserve">: </w:t>
      </w:r>
    </w:p>
    <w:p w14:paraId="68B40995" w14:textId="77777777" w:rsidR="008C2C44" w:rsidRDefault="00724CD5">
      <w:pPr>
        <w:numPr>
          <w:ilvl w:val="1"/>
          <w:numId w:val="5"/>
        </w:numPr>
        <w:spacing w:after="53" w:line="259" w:lineRule="auto"/>
        <w:ind w:firstLine="720"/>
      </w:pPr>
      <w:proofErr w:type="spellStart"/>
      <w:r>
        <w:t>Pardavimo</w:t>
      </w:r>
      <w:proofErr w:type="spellEnd"/>
      <w:r>
        <w:t xml:space="preserve"> </w:t>
      </w:r>
      <w:proofErr w:type="spellStart"/>
      <w:r>
        <w:t>operacijoje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naudojamas</w:t>
      </w:r>
      <w:proofErr w:type="spellEnd"/>
      <w:r>
        <w:t xml:space="preserve"> </w:t>
      </w:r>
      <w:proofErr w:type="spellStart"/>
      <w:r>
        <w:t>tinkamas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 (</w:t>
      </w:r>
      <w:proofErr w:type="spellStart"/>
      <w:r>
        <w:t>produkto</w:t>
      </w:r>
      <w:proofErr w:type="spellEnd"/>
      <w:r>
        <w:t xml:space="preserve"> GG); </w:t>
      </w:r>
    </w:p>
    <w:p w14:paraId="00EE66A2" w14:textId="77777777" w:rsidR="00E95620" w:rsidRDefault="00724CD5" w:rsidP="00E95620">
      <w:pPr>
        <w:numPr>
          <w:ilvl w:val="1"/>
          <w:numId w:val="5"/>
        </w:numPr>
        <w:ind w:firstLine="720"/>
      </w:pPr>
      <w:proofErr w:type="spellStart"/>
      <w:r>
        <w:t>Tvirtinant</w:t>
      </w:r>
      <w:proofErr w:type="spellEnd"/>
      <w:r>
        <w:t xml:space="preserve"> </w:t>
      </w:r>
      <w:proofErr w:type="spellStart"/>
      <w:r>
        <w:t>pardavimo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pasirinkta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perpardavimo</w:t>
      </w:r>
      <w:proofErr w:type="spellEnd"/>
      <w:r>
        <w:t xml:space="preserve"> </w:t>
      </w:r>
      <w:proofErr w:type="spellStart"/>
      <w:r>
        <w:t>korespondencija</w:t>
      </w:r>
      <w:proofErr w:type="spellEnd"/>
      <w:r>
        <w:t xml:space="preserve">. </w:t>
      </w:r>
    </w:p>
    <w:p w14:paraId="5DE078A9" w14:textId="66024A6F" w:rsidR="008C2C44" w:rsidRDefault="00724CD5" w:rsidP="00E95620">
      <w:pPr>
        <w:ind w:left="712" w:hanging="352"/>
      </w:pPr>
      <w:r>
        <w:t>5.</w:t>
      </w:r>
      <w:r w:rsidRPr="00E95620">
        <w:rPr>
          <w:rFonts w:ascii="Arial" w:eastAsia="Arial" w:hAnsi="Arial" w:cs="Arial"/>
        </w:rPr>
        <w:t xml:space="preserve"> </w:t>
      </w:r>
      <w:proofErr w:type="spellStart"/>
      <w:r>
        <w:t>Gavus</w:t>
      </w:r>
      <w:proofErr w:type="spellEnd"/>
      <w:r>
        <w:t xml:space="preserve"> </w:t>
      </w:r>
      <w:proofErr w:type="spellStart"/>
      <w:r>
        <w:t>mokėjimą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nuomininko</w:t>
      </w:r>
      <w:proofErr w:type="spellEnd"/>
      <w:r>
        <w:t xml:space="preserve">,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registruojamas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gavimas</w:t>
      </w:r>
      <w:proofErr w:type="spellEnd"/>
      <w:r>
        <w:t xml:space="preserve">,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paskir</w:t>
      </w:r>
      <w:r>
        <w:t>tis</w:t>
      </w:r>
      <w:proofErr w:type="spellEnd"/>
      <w:r>
        <w:t xml:space="preserve"> „</w:t>
      </w:r>
      <w:proofErr w:type="spellStart"/>
      <w:r>
        <w:t>Gražinimas</w:t>
      </w:r>
      <w:proofErr w:type="spellEnd"/>
      <w:r>
        <w:t xml:space="preserve"> – </w:t>
      </w:r>
      <w:proofErr w:type="spellStart"/>
      <w:proofErr w:type="gramStart"/>
      <w:r>
        <w:t>Partneris</w:t>
      </w:r>
      <w:proofErr w:type="spellEnd"/>
      <w:r>
        <w:t>“</w:t>
      </w:r>
      <w:proofErr w:type="gramEnd"/>
      <w:r>
        <w:t xml:space="preserve">. </w:t>
      </w:r>
    </w:p>
    <w:p w14:paraId="0781DBF1" w14:textId="77777777" w:rsidR="008C2C44" w:rsidRDefault="00724CD5">
      <w:pPr>
        <w:spacing w:after="132"/>
        <w:ind w:left="355"/>
      </w:pPr>
      <w:r>
        <w:t>6.</w:t>
      </w:r>
      <w:r>
        <w:rPr>
          <w:rFonts w:ascii="Arial" w:eastAsia="Arial" w:hAnsi="Arial" w:cs="Arial"/>
        </w:rPr>
        <w:t xml:space="preserve"> </w:t>
      </w:r>
      <w:proofErr w:type="spellStart"/>
      <w:r>
        <w:t>Tiekėjui</w:t>
      </w:r>
      <w:proofErr w:type="spellEnd"/>
      <w:r>
        <w:t xml:space="preserve"> </w:t>
      </w:r>
      <w:proofErr w:type="spellStart"/>
      <w:r>
        <w:t>sumokama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nuomininko</w:t>
      </w:r>
      <w:proofErr w:type="spellEnd"/>
      <w:r>
        <w:t xml:space="preserve"> </w:t>
      </w:r>
      <w:proofErr w:type="spellStart"/>
      <w:r>
        <w:t>gauta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dalis</w:t>
      </w:r>
      <w:proofErr w:type="spellEnd"/>
      <w:r>
        <w:t xml:space="preserve">. </w:t>
      </w:r>
    </w:p>
    <w:p w14:paraId="1BDF5949" w14:textId="77777777" w:rsidR="008C2C44" w:rsidRDefault="00724CD5">
      <w:pPr>
        <w:spacing w:after="408" w:line="259" w:lineRule="auto"/>
        <w:ind w:left="0" w:firstLine="0"/>
      </w:pPr>
      <w:r>
        <w:t xml:space="preserve"> </w:t>
      </w:r>
    </w:p>
    <w:p w14:paraId="627109DA" w14:textId="77777777" w:rsidR="008C2C44" w:rsidRDefault="00724CD5">
      <w:pPr>
        <w:pStyle w:val="Heading1"/>
        <w:ind w:left="355"/>
      </w:pPr>
      <w:r>
        <w:t>1.4.</w:t>
      </w:r>
      <w:r>
        <w:rPr>
          <w:rFonts w:ascii="Arial" w:eastAsia="Arial" w:hAnsi="Arial" w:cs="Arial"/>
        </w:rPr>
        <w:t xml:space="preserve"> </w:t>
      </w:r>
      <w:proofErr w:type="spellStart"/>
      <w:r>
        <w:t>Skolų</w:t>
      </w:r>
      <w:proofErr w:type="spellEnd"/>
      <w:r>
        <w:t xml:space="preserve"> </w:t>
      </w:r>
      <w:proofErr w:type="spellStart"/>
      <w:r>
        <w:t>sudengimo</w:t>
      </w:r>
      <w:proofErr w:type="spellEnd"/>
      <w:r>
        <w:t xml:space="preserve"> </w:t>
      </w:r>
      <w:proofErr w:type="spellStart"/>
      <w:r>
        <w:t>sekančiais</w:t>
      </w:r>
      <w:proofErr w:type="spellEnd"/>
      <w:r>
        <w:t xml:space="preserve"> </w:t>
      </w:r>
      <w:proofErr w:type="spellStart"/>
      <w:r>
        <w:t>biudžetiniais</w:t>
      </w:r>
      <w:proofErr w:type="spellEnd"/>
      <w:r>
        <w:t xml:space="preserve"> </w:t>
      </w:r>
      <w:proofErr w:type="spellStart"/>
      <w:r>
        <w:t>metais</w:t>
      </w:r>
      <w:proofErr w:type="spellEnd"/>
      <w:r>
        <w:t xml:space="preserve"> </w:t>
      </w:r>
      <w:proofErr w:type="spellStart"/>
      <w:r>
        <w:t>atvejai</w:t>
      </w:r>
      <w:proofErr w:type="spellEnd"/>
      <w:r>
        <w:t xml:space="preserve"> </w:t>
      </w:r>
    </w:p>
    <w:p w14:paraId="2593E336" w14:textId="77777777" w:rsidR="008C2C44" w:rsidRDefault="00724CD5">
      <w:pPr>
        <w:pStyle w:val="Heading2"/>
        <w:spacing w:after="215"/>
        <w:ind w:left="0" w:firstLine="0"/>
      </w:pPr>
      <w:r>
        <w:rPr>
          <w:b/>
          <w:color w:val="000000"/>
          <w:sz w:val="22"/>
        </w:rPr>
        <w:t xml:space="preserve">DĖMESIO </w:t>
      </w:r>
    </w:p>
    <w:p w14:paraId="3580617D" w14:textId="176E3E93" w:rsidR="008C2C44" w:rsidRDefault="00724CD5">
      <w:pPr>
        <w:spacing w:after="199" w:line="276" w:lineRule="auto"/>
        <w:ind w:left="0" w:right="5" w:firstLine="0"/>
        <w:jc w:val="both"/>
      </w:pPr>
      <w:proofErr w:type="spellStart"/>
      <w:r>
        <w:t>Abiems</w:t>
      </w:r>
      <w:proofErr w:type="spellEnd"/>
      <w:r>
        <w:t xml:space="preserve"> </w:t>
      </w:r>
      <w:proofErr w:type="spellStart"/>
      <w:r>
        <w:t>skyriuose</w:t>
      </w:r>
      <w:proofErr w:type="spellEnd"/>
      <w:r>
        <w:t xml:space="preserve"> 1.2 </w:t>
      </w:r>
      <w:proofErr w:type="spellStart"/>
      <w:r>
        <w:t>ir</w:t>
      </w:r>
      <w:proofErr w:type="spellEnd"/>
      <w:r>
        <w:t xml:space="preserve"> 1.3 </w:t>
      </w:r>
      <w:proofErr w:type="spellStart"/>
      <w:r>
        <w:t>aptartais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pirkimo</w:t>
      </w:r>
      <w:proofErr w:type="spellEnd"/>
      <w:r>
        <w:t xml:space="preserve"> </w:t>
      </w:r>
      <w:proofErr w:type="spellStart"/>
      <w:r>
        <w:t>apmokėjimas</w:t>
      </w:r>
      <w:proofErr w:type="spellEnd"/>
      <w:r>
        <w:t xml:space="preserve"> (</w:t>
      </w:r>
      <w:proofErr w:type="spellStart"/>
      <w:r>
        <w:t>skolos</w:t>
      </w:r>
      <w:proofErr w:type="spellEnd"/>
      <w:r>
        <w:t xml:space="preserve"> </w:t>
      </w:r>
      <w:proofErr w:type="spellStart"/>
      <w:r>
        <w:t>tiekėjui</w:t>
      </w:r>
      <w:proofErr w:type="spellEnd"/>
      <w:r>
        <w:t xml:space="preserve"> </w:t>
      </w:r>
      <w:proofErr w:type="spellStart"/>
      <w:r>
        <w:t>apmokėj</w:t>
      </w:r>
      <w:r>
        <w:t>imas</w:t>
      </w:r>
      <w:proofErr w:type="spellEnd"/>
      <w:r>
        <w:t xml:space="preserve">) </w:t>
      </w:r>
      <w:proofErr w:type="spellStart"/>
      <w:r>
        <w:t>vyks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ateinančiais</w:t>
      </w:r>
      <w:proofErr w:type="spellEnd"/>
      <w:r>
        <w:t xml:space="preserve"> </w:t>
      </w:r>
      <w:proofErr w:type="spellStart"/>
      <w:r>
        <w:t>biudžetiniais</w:t>
      </w:r>
      <w:proofErr w:type="spellEnd"/>
      <w:r>
        <w:t xml:space="preserve"> </w:t>
      </w:r>
      <w:proofErr w:type="spellStart"/>
      <w:r>
        <w:t>metais</w:t>
      </w:r>
      <w:proofErr w:type="spellEnd"/>
      <w:r>
        <w:t xml:space="preserve">, </w:t>
      </w:r>
      <w:proofErr w:type="spellStart"/>
      <w:r>
        <w:t>pvz</w:t>
      </w:r>
      <w:proofErr w:type="spellEnd"/>
      <w:r>
        <w:t>. 201</w:t>
      </w:r>
      <w:r w:rsidR="00941340">
        <w:t>9</w:t>
      </w:r>
      <w:bookmarkStart w:id="0" w:name="_GoBack"/>
      <w:bookmarkEnd w:id="0"/>
      <w:r>
        <w:t xml:space="preserve"> m. </w:t>
      </w:r>
      <w:proofErr w:type="spellStart"/>
      <w:r>
        <w:t>sausio</w:t>
      </w:r>
      <w:proofErr w:type="spellEnd"/>
      <w:r>
        <w:t xml:space="preserve"> </w:t>
      </w:r>
      <w:proofErr w:type="spellStart"/>
      <w:r>
        <w:t>mėn</w:t>
      </w:r>
      <w:proofErr w:type="spellEnd"/>
      <w:r>
        <w:t xml:space="preserve">., tai </w:t>
      </w:r>
      <w:proofErr w:type="spellStart"/>
      <w:r>
        <w:t>toji</w:t>
      </w:r>
      <w:proofErr w:type="spellEnd"/>
      <w:r>
        <w:t xml:space="preserve"> </w:t>
      </w:r>
      <w:proofErr w:type="spellStart"/>
      <w:r>
        <w:t>dalis</w:t>
      </w:r>
      <w:proofErr w:type="spellEnd"/>
      <w:r>
        <w:t xml:space="preserve"> </w:t>
      </w:r>
      <w:proofErr w:type="spellStart"/>
      <w:r>
        <w:t>sąnaudų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apmokėjimas</w:t>
      </w:r>
      <w:proofErr w:type="spellEnd"/>
      <w:r>
        <w:t xml:space="preserve"> </w:t>
      </w:r>
      <w:proofErr w:type="spellStart"/>
      <w:r>
        <w:t>vyks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metais</w:t>
      </w:r>
      <w:proofErr w:type="spellEnd"/>
      <w:r>
        <w:t xml:space="preserve">,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detalizuojama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ateinančių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sąmatas</w:t>
      </w:r>
      <w:proofErr w:type="spellEnd"/>
      <w:r>
        <w:t xml:space="preserve">. </w:t>
      </w:r>
    </w:p>
    <w:p w14:paraId="1928CE35" w14:textId="77777777" w:rsidR="008C2C44" w:rsidRDefault="00724CD5">
      <w:pPr>
        <w:spacing w:after="0" w:line="259" w:lineRule="auto"/>
        <w:ind w:left="0" w:firstLine="0"/>
      </w:pPr>
      <w:r>
        <w:t xml:space="preserve"> </w:t>
      </w:r>
    </w:p>
    <w:sectPr w:rsidR="008C2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3" w:right="562" w:bottom="1986" w:left="1702" w:header="60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1FE32" w14:textId="77777777" w:rsidR="00724CD5" w:rsidRDefault="00724CD5">
      <w:pPr>
        <w:spacing w:after="0" w:line="240" w:lineRule="auto"/>
      </w:pPr>
      <w:r>
        <w:separator/>
      </w:r>
    </w:p>
  </w:endnote>
  <w:endnote w:type="continuationSeparator" w:id="0">
    <w:p w14:paraId="39B757E2" w14:textId="77777777" w:rsidR="00724CD5" w:rsidRDefault="0072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21A8" w14:textId="77777777" w:rsidR="008C2C44" w:rsidRDefault="00724CD5">
    <w:pPr>
      <w:spacing w:after="0" w:line="259" w:lineRule="auto"/>
      <w:ind w:left="0" w:firstLine="0"/>
    </w:pPr>
    <w:r>
      <w:t xml:space="preserve"> </w:t>
    </w:r>
  </w:p>
  <w:p w14:paraId="1981EAD9" w14:textId="77777777" w:rsidR="008C2C44" w:rsidRDefault="00724CD5">
    <w:pPr>
      <w:spacing w:after="0" w:line="259" w:lineRule="auto"/>
      <w:ind w:left="0" w:firstLine="0"/>
    </w:pPr>
    <w:r>
      <w:t xml:space="preserve"> </w:t>
    </w:r>
  </w:p>
  <w:p w14:paraId="281B3EE1" w14:textId="77777777" w:rsidR="008C2C44" w:rsidRDefault="00724CD5">
    <w:pPr>
      <w:tabs>
        <w:tab w:val="center" w:pos="4820"/>
        <w:tab w:val="right" w:pos="9642"/>
      </w:tabs>
      <w:spacing w:after="0" w:line="259" w:lineRule="auto"/>
      <w:ind w:left="0" w:firstLine="0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848127C" w14:textId="77777777" w:rsidR="008C2C44" w:rsidRDefault="00724CD5">
    <w:pPr>
      <w:spacing w:after="0" w:line="259" w:lineRule="auto"/>
      <w:ind w:left="0" w:right="-48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3382" w14:textId="77777777" w:rsidR="008C2C44" w:rsidRDefault="00724CD5">
    <w:pPr>
      <w:spacing w:after="0" w:line="259" w:lineRule="auto"/>
      <w:ind w:left="0" w:firstLine="0"/>
    </w:pPr>
    <w:r>
      <w:t xml:space="preserve"> </w:t>
    </w:r>
  </w:p>
  <w:p w14:paraId="40B803B4" w14:textId="77777777" w:rsidR="008C2C44" w:rsidRDefault="00724CD5">
    <w:pPr>
      <w:spacing w:after="0" w:line="259" w:lineRule="auto"/>
      <w:ind w:left="0" w:firstLine="0"/>
    </w:pPr>
    <w:r>
      <w:t xml:space="preserve"> </w:t>
    </w:r>
  </w:p>
  <w:p w14:paraId="6E72E56F" w14:textId="4F9F46FB" w:rsidR="008C2C44" w:rsidRDefault="00724CD5">
    <w:pPr>
      <w:tabs>
        <w:tab w:val="center" w:pos="4820"/>
        <w:tab w:val="right" w:pos="9642"/>
      </w:tabs>
      <w:spacing w:after="0" w:line="259" w:lineRule="auto"/>
      <w:ind w:left="0" w:firstLine="0"/>
    </w:pP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8D8B362" w14:textId="77777777" w:rsidR="008C2C44" w:rsidRDefault="00724CD5">
    <w:pPr>
      <w:spacing w:after="0" w:line="259" w:lineRule="auto"/>
      <w:ind w:left="0" w:right="-48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E3FB" w14:textId="77777777" w:rsidR="008C2C44" w:rsidRDefault="00724CD5">
    <w:pPr>
      <w:spacing w:after="0" w:line="259" w:lineRule="auto"/>
      <w:ind w:left="0" w:firstLine="0"/>
    </w:pPr>
    <w:r>
      <w:t xml:space="preserve"> </w:t>
    </w:r>
  </w:p>
  <w:p w14:paraId="4C64E8C7" w14:textId="77777777" w:rsidR="008C2C44" w:rsidRDefault="00724CD5">
    <w:pPr>
      <w:spacing w:after="0" w:line="259" w:lineRule="auto"/>
      <w:ind w:left="0" w:firstLine="0"/>
    </w:pPr>
    <w:r>
      <w:t xml:space="preserve"> </w:t>
    </w:r>
  </w:p>
  <w:p w14:paraId="5642F6E7" w14:textId="77777777" w:rsidR="008C2C44" w:rsidRDefault="00724CD5">
    <w:pPr>
      <w:tabs>
        <w:tab w:val="center" w:pos="4820"/>
        <w:tab w:val="right" w:pos="9642"/>
      </w:tabs>
      <w:spacing w:after="0" w:line="259" w:lineRule="auto"/>
      <w:ind w:left="0" w:firstLine="0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206E93D" w14:textId="77777777" w:rsidR="008C2C44" w:rsidRDefault="00724CD5">
    <w:pPr>
      <w:spacing w:after="0" w:line="259" w:lineRule="auto"/>
      <w:ind w:left="0" w:right="-48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E26C" w14:textId="77777777" w:rsidR="00724CD5" w:rsidRDefault="00724CD5">
      <w:pPr>
        <w:spacing w:after="0" w:line="240" w:lineRule="auto"/>
      </w:pPr>
      <w:r>
        <w:separator/>
      </w:r>
    </w:p>
  </w:footnote>
  <w:footnote w:type="continuationSeparator" w:id="0">
    <w:p w14:paraId="3E14D198" w14:textId="77777777" w:rsidR="00724CD5" w:rsidRDefault="0072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4F78" w14:textId="77777777" w:rsidR="008C2C44" w:rsidRDefault="00724CD5">
    <w:pPr>
      <w:spacing w:after="0" w:line="259" w:lineRule="auto"/>
      <w:ind w:left="0" w:firstLine="0"/>
    </w:pPr>
    <w:r>
      <w:t xml:space="preserve"> </w:t>
    </w:r>
  </w:p>
  <w:p w14:paraId="7F4482E2" w14:textId="77777777" w:rsidR="008C2C44" w:rsidRDefault="00724CD5">
    <w:pPr>
      <w:spacing w:after="0" w:line="259" w:lineRule="auto"/>
      <w:ind w:left="0" w:firstLine="0"/>
    </w:pPr>
    <w:proofErr w:type="spellStart"/>
    <w:r>
      <w:rPr>
        <w:i/>
        <w:sz w:val="24"/>
      </w:rPr>
      <w:t>Operacijų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instrukcija</w:t>
    </w:r>
    <w:proofErr w:type="spellEnd"/>
    <w:r>
      <w:rPr>
        <w:i/>
        <w:sz w:val="24"/>
      </w:rPr>
      <w:t xml:space="preserve"> </w:t>
    </w:r>
  </w:p>
  <w:p w14:paraId="025E2592" w14:textId="77777777" w:rsidR="008C2C44" w:rsidRDefault="00724CD5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3017" w14:textId="72D69462" w:rsidR="008C2C44" w:rsidRDefault="000D643F" w:rsidP="000D643F">
    <w:pPr>
      <w:spacing w:after="0" w:line="259" w:lineRule="auto"/>
      <w:ind w:left="0" w:firstLine="0"/>
      <w:jc w:val="right"/>
    </w:pPr>
    <w:r>
      <w:rPr>
        <w:noProof/>
        <w:lang w:val="lt-LT" w:eastAsia="lt-LT"/>
      </w:rPr>
      <w:drawing>
        <wp:inline distT="0" distB="0" distL="0" distR="0" wp14:anchorId="7178F053" wp14:editId="47A89F9B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57C8DD" w14:textId="77777777" w:rsidR="008C2C44" w:rsidRDefault="00724CD5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9984" w14:textId="77777777" w:rsidR="008C2C44" w:rsidRDefault="00724CD5">
    <w:pPr>
      <w:spacing w:after="0" w:line="259" w:lineRule="auto"/>
      <w:ind w:left="0" w:firstLine="0"/>
    </w:pPr>
    <w:r>
      <w:t xml:space="preserve"> </w:t>
    </w:r>
  </w:p>
  <w:p w14:paraId="299A4208" w14:textId="77777777" w:rsidR="008C2C44" w:rsidRDefault="00724CD5">
    <w:pPr>
      <w:spacing w:after="0" w:line="259" w:lineRule="auto"/>
      <w:ind w:left="0" w:firstLine="0"/>
    </w:pPr>
    <w:proofErr w:type="spellStart"/>
    <w:r>
      <w:rPr>
        <w:i/>
        <w:sz w:val="24"/>
      </w:rPr>
      <w:t>Operacijų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instrukcija</w:t>
    </w:r>
    <w:proofErr w:type="spellEnd"/>
    <w:r>
      <w:rPr>
        <w:i/>
        <w:sz w:val="24"/>
      </w:rPr>
      <w:t xml:space="preserve"> </w:t>
    </w:r>
  </w:p>
  <w:p w14:paraId="1DE40805" w14:textId="77777777" w:rsidR="008C2C44" w:rsidRDefault="00724CD5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C90"/>
    <w:multiLevelType w:val="hybridMultilevel"/>
    <w:tmpl w:val="C91A9F02"/>
    <w:lvl w:ilvl="0" w:tplc="92764B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615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4EC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EC3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505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6E48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C4F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5A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8E2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040BD"/>
    <w:multiLevelType w:val="hybridMultilevel"/>
    <w:tmpl w:val="B1C44844"/>
    <w:lvl w:ilvl="0" w:tplc="DB0CFF6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066B8">
      <w:start w:val="1"/>
      <w:numFmt w:val="lowerLetter"/>
      <w:lvlText w:val="%2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28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BA03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0EB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0858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4B9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4672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6F0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AB74BE"/>
    <w:multiLevelType w:val="hybridMultilevel"/>
    <w:tmpl w:val="D2A20890"/>
    <w:lvl w:ilvl="0" w:tplc="CE74C09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10C28A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AFA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0FF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23D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6456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C3B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EDB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EA4B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8C0ABA"/>
    <w:multiLevelType w:val="hybridMultilevel"/>
    <w:tmpl w:val="8946B680"/>
    <w:lvl w:ilvl="0" w:tplc="BBF673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E8F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4F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F2E8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606C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075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009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64F1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4433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751DB7"/>
    <w:multiLevelType w:val="hybridMultilevel"/>
    <w:tmpl w:val="5EEE6DC8"/>
    <w:lvl w:ilvl="0" w:tplc="F86287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1A8F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034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0ED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88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8A2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8A8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6F2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8E3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44"/>
    <w:rsid w:val="000D643F"/>
    <w:rsid w:val="004A2270"/>
    <w:rsid w:val="00724CD5"/>
    <w:rsid w:val="008A5DCB"/>
    <w:rsid w:val="008C2C44"/>
    <w:rsid w:val="00941340"/>
    <w:rsid w:val="00E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9C04"/>
  <w15:docId w15:val="{D1EEED45-1AD3-4BC9-AF53-0782C1F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1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1" w:line="267" w:lineRule="auto"/>
      <w:ind w:left="370" w:hanging="10"/>
      <w:outlineLvl w:val="0"/>
    </w:pPr>
    <w:rPr>
      <w:rFonts w:ascii="Calibri" w:eastAsia="Calibri" w:hAnsi="Calibri" w:cs="Calibri"/>
      <w:color w:val="7030A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1"/>
      <w:ind w:left="370" w:hanging="10"/>
      <w:outlineLvl w:val="1"/>
    </w:pPr>
    <w:rPr>
      <w:rFonts w:ascii="Calibri" w:eastAsia="Calibri" w:hAnsi="Calibri" w:cs="Calibri"/>
      <w:color w:val="7030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7030A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030A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RRS įstaigų FVAS konfigūravimo ir duomenų migravimo planas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 įstaigų FVAS konfigūravimo ir duomenų migravimo planas</dc:title>
  <dc:subject/>
  <dc:creator>CID Baltic / BDO</dc:creator>
  <cp:keywords/>
  <cp:lastModifiedBy>Goda</cp:lastModifiedBy>
  <cp:revision>4</cp:revision>
  <dcterms:created xsi:type="dcterms:W3CDTF">2018-08-24T10:20:00Z</dcterms:created>
  <dcterms:modified xsi:type="dcterms:W3CDTF">2018-08-24T10:33:00Z</dcterms:modified>
</cp:coreProperties>
</file>